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24A" w:rsidRDefault="00AA524A" w:rsidP="00AA524A">
      <w:pPr>
        <w:rPr>
          <w:rFonts w:asciiTheme="minorHAnsi" w:hAnsiTheme="minorHAnsi" w:cstheme="minorHAnsi"/>
          <w:b/>
          <w:sz w:val="24"/>
          <w:szCs w:val="24"/>
        </w:rPr>
      </w:pPr>
      <w:bookmarkStart w:id="0" w:name="_GoBack"/>
      <w:bookmarkEnd w:id="0"/>
    </w:p>
    <w:p w:rsidR="00AA524A" w:rsidRDefault="00AA524A" w:rsidP="00AA524A">
      <w:pPr>
        <w:pStyle w:val="TOCHeading"/>
      </w:pPr>
    </w:p>
    <w:p w:rsidR="00AA524A" w:rsidRDefault="00AA524A" w:rsidP="00AA524A">
      <w:pPr>
        <w:pStyle w:val="TOCHeading"/>
      </w:pPr>
    </w:p>
    <w:p w:rsidR="00AA524A" w:rsidRDefault="00AA524A" w:rsidP="00AA524A">
      <w:pPr>
        <w:pStyle w:val="TOCHeading"/>
      </w:pPr>
      <w:r>
        <w:t xml:space="preserve"> </w:t>
      </w:r>
    </w:p>
    <w:p w:rsidR="00AA524A" w:rsidRPr="00204253" w:rsidRDefault="00AA524A" w:rsidP="00AA524A"/>
    <w:p w:rsidR="00AA524A" w:rsidRDefault="00AA524A" w:rsidP="00AA524A">
      <w:pPr>
        <w:pStyle w:val="TOCHeading"/>
      </w:pPr>
    </w:p>
    <w:p w:rsidR="00AA524A" w:rsidRDefault="00AA524A" w:rsidP="00AA524A">
      <w:pPr>
        <w:pStyle w:val="TOCHeading"/>
      </w:pPr>
    </w:p>
    <w:p w:rsidR="00AA524A" w:rsidRDefault="00AA524A" w:rsidP="00AA524A"/>
    <w:p w:rsidR="00AA524A" w:rsidRDefault="00AA524A" w:rsidP="00AA524A"/>
    <w:p w:rsidR="00AA524A" w:rsidRDefault="00AA524A" w:rsidP="00AA524A"/>
    <w:p w:rsidR="00AA524A" w:rsidRDefault="00AA524A" w:rsidP="00AA524A"/>
    <w:p w:rsidR="00AA524A" w:rsidRPr="002A7D97" w:rsidRDefault="00AA524A" w:rsidP="00AA524A">
      <w:pPr>
        <w:jc w:val="center"/>
        <w:rPr>
          <w:rFonts w:ascii="Calibri" w:hAnsi="Calibri" w:cs="Calibri"/>
          <w:b/>
          <w:sz w:val="72"/>
          <w:szCs w:val="72"/>
        </w:rPr>
      </w:pPr>
      <w:r w:rsidRPr="002A7D97">
        <w:rPr>
          <w:rFonts w:ascii="Calibri" w:hAnsi="Calibri" w:cs="Calibri"/>
          <w:b/>
          <w:sz w:val="72"/>
          <w:szCs w:val="72"/>
        </w:rPr>
        <w:t>AutocheX Quick Start Guide</w:t>
      </w:r>
    </w:p>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Pr="002A7D97" w:rsidRDefault="00AA524A" w:rsidP="00AA524A"/>
    <w:p w:rsidR="00AA524A" w:rsidRDefault="00AA524A" w:rsidP="00AA524A">
      <w:pPr>
        <w:rPr>
          <w:rFonts w:ascii="Calibri" w:hAnsi="Calibri" w:cs="Calibri"/>
          <w:b/>
          <w:bCs/>
        </w:rPr>
      </w:pPr>
    </w:p>
    <w:p w:rsidR="00AA524A" w:rsidRDefault="00AA524A" w:rsidP="00AA524A">
      <w:pPr>
        <w:rPr>
          <w:rFonts w:ascii="Calibri" w:hAnsi="Calibri" w:cs="Calibri"/>
          <w:b/>
          <w:bCs/>
        </w:rPr>
      </w:pPr>
    </w:p>
    <w:p w:rsidR="00AA524A" w:rsidRDefault="00AA524A" w:rsidP="00AA524A">
      <w:pPr>
        <w:rPr>
          <w:rFonts w:ascii="Calibri" w:hAnsi="Calibri" w:cs="Calibri"/>
          <w:b/>
          <w:bCs/>
        </w:rPr>
      </w:pPr>
    </w:p>
    <w:p w:rsidR="00AA524A" w:rsidRDefault="00AA524A" w:rsidP="00AA524A">
      <w:pPr>
        <w:rPr>
          <w:rFonts w:ascii="Calibri" w:hAnsi="Calibri" w:cs="Calibri"/>
          <w:b/>
          <w:bCs/>
        </w:rPr>
      </w:pPr>
    </w:p>
    <w:p w:rsidR="00AA524A" w:rsidRDefault="00AA524A" w:rsidP="00AA524A">
      <w:pPr>
        <w:rPr>
          <w:rFonts w:ascii="Calibri" w:hAnsi="Calibri" w:cs="Calibri"/>
          <w:b/>
          <w:bCs/>
        </w:rPr>
      </w:pPr>
    </w:p>
    <w:p w:rsidR="00AA524A" w:rsidRDefault="00AA524A" w:rsidP="00AA524A">
      <w:pPr>
        <w:rPr>
          <w:rFonts w:ascii="Calibri" w:hAnsi="Calibri" w:cs="Calibri"/>
          <w:b/>
          <w:bCs/>
        </w:rPr>
      </w:pPr>
    </w:p>
    <w:p w:rsidR="00AA524A" w:rsidRDefault="00AA524A" w:rsidP="00AA524A">
      <w:pPr>
        <w:rPr>
          <w:rFonts w:ascii="Calibri" w:hAnsi="Calibri" w:cs="Calibri"/>
          <w:b/>
          <w:bCs/>
        </w:rPr>
      </w:pPr>
    </w:p>
    <w:p w:rsidR="00AA524A" w:rsidRDefault="00AA524A" w:rsidP="00AA524A">
      <w:pPr>
        <w:pStyle w:val="ListParagraph"/>
        <w:rPr>
          <w:noProof/>
        </w:rPr>
      </w:pPr>
    </w:p>
    <w:p w:rsidR="00AA524A" w:rsidRDefault="00AA524A" w:rsidP="00AA524A">
      <w:pPr>
        <w:pStyle w:val="Heading3"/>
        <w:rPr>
          <w:noProof/>
        </w:rPr>
      </w:pPr>
    </w:p>
    <w:p w:rsidR="00AA524A" w:rsidRDefault="00AA524A" w:rsidP="00AA524A">
      <w:pPr>
        <w:pStyle w:val="Heading3"/>
      </w:pPr>
    </w:p>
    <w:p w:rsidR="00AA524A" w:rsidRDefault="00AA524A" w:rsidP="00AA524A">
      <w:pPr>
        <w:pStyle w:val="Heading3"/>
      </w:pPr>
      <w:r>
        <w:t>The Customer Experience Program</w:t>
      </w:r>
      <w:r w:rsidRPr="00535D57">
        <w:t xml:space="preserve"> </w:t>
      </w:r>
      <w:r>
        <w:t>(AutocheX)</w:t>
      </w:r>
    </w:p>
    <w:p w:rsidR="00AA524A" w:rsidRPr="000C39AE" w:rsidRDefault="00AA524A" w:rsidP="00AA524A"/>
    <w:p w:rsidR="00AA524A" w:rsidRPr="003542CF" w:rsidRDefault="00AA524A" w:rsidP="00AA524A">
      <w:pPr>
        <w:pStyle w:val="Heading3"/>
        <w:rPr>
          <w:rFonts w:ascii="Calibri" w:hAnsi="Calibri" w:cs="Calibri"/>
          <w:color w:val="171717"/>
          <w:sz w:val="18"/>
          <w:szCs w:val="18"/>
        </w:rPr>
      </w:pPr>
      <w:r>
        <w:rPr>
          <w:rFonts w:ascii="Calibri" w:hAnsi="Calibri" w:cs="Calibri"/>
          <w:color w:val="171717"/>
        </w:rPr>
        <w:t>Viewing your Mitchell AutocheX reports and surveys</w:t>
      </w:r>
    </w:p>
    <w:p w:rsidR="00AA524A" w:rsidRDefault="00AA524A" w:rsidP="00AA524A">
      <w:pPr>
        <w:rPr>
          <w:rFonts w:asciiTheme="minorHAnsi" w:hAnsiTheme="minorHAnsi" w:cstheme="minorHAnsi"/>
          <w:sz w:val="24"/>
          <w:szCs w:val="24"/>
        </w:rPr>
      </w:pPr>
      <w:r>
        <w:rPr>
          <w:rFonts w:asciiTheme="minorHAnsi" w:hAnsiTheme="minorHAnsi" w:cstheme="minorHAnsi"/>
          <w:sz w:val="24"/>
          <w:szCs w:val="24"/>
        </w:rPr>
        <w:t>There are a number of reports that all AutocheX users will have access to.  You are able to view your data for each carrier program you participate in that utilizes AutocheX.</w:t>
      </w:r>
    </w:p>
    <w:p w:rsidR="00AA524A" w:rsidRDefault="00AA524A" w:rsidP="00AA524A">
      <w:pPr>
        <w:spacing w:before="100" w:beforeAutospacing="1" w:after="100" w:afterAutospacing="1"/>
        <w:rPr>
          <w:rFonts w:ascii="Calibri" w:hAnsi="Calibri" w:cs="Calibri"/>
          <w:color w:val="171717"/>
        </w:rPr>
      </w:pPr>
      <w:r>
        <w:rPr>
          <w:rFonts w:ascii="Calibri" w:hAnsi="Calibri" w:cs="Calibri"/>
          <w:color w:val="171717"/>
        </w:rPr>
        <w:t>G</w:t>
      </w:r>
      <w:r w:rsidRPr="00F57F63">
        <w:rPr>
          <w:rFonts w:ascii="Calibri" w:hAnsi="Calibri" w:cs="Calibri"/>
          <w:color w:val="171717"/>
        </w:rPr>
        <w:t>o to your Desktop and double-click the RepairCenter™ icon.</w:t>
      </w:r>
    </w:p>
    <w:p w:rsidR="00AA524A" w:rsidRPr="00D06077" w:rsidRDefault="00AA524A" w:rsidP="00AA524A">
      <w:pPr>
        <w:spacing w:before="100" w:beforeAutospacing="1" w:after="100" w:afterAutospacing="1"/>
        <w:rPr>
          <w:rFonts w:ascii="Calibri" w:hAnsi="Calibri" w:cs="Calibri"/>
          <w:color w:val="171717"/>
          <w:sz w:val="18"/>
          <w:szCs w:val="18"/>
        </w:rPr>
      </w:pPr>
      <w:r w:rsidRPr="00F57F63">
        <w:rPr>
          <w:rFonts w:ascii="Calibri" w:hAnsi="Calibri" w:cs="Calibri"/>
          <w:color w:val="171717"/>
          <w:sz w:val="18"/>
          <w:szCs w:val="18"/>
        </w:rPr>
        <w:br/>
      </w:r>
      <w:r>
        <w:rPr>
          <w:rFonts w:ascii="Calibri" w:hAnsi="Calibri" w:cs="Calibri"/>
          <w:noProof/>
          <w:color w:val="171717"/>
          <w:sz w:val="18"/>
          <w:szCs w:val="18"/>
        </w:rPr>
        <w:drawing>
          <wp:inline distT="0" distB="0" distL="0" distR="0">
            <wp:extent cx="974632" cy="933450"/>
            <wp:effectExtent l="0" t="0" r="0" b="0"/>
            <wp:docPr id="1" name="Picture 5" descr="RC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ic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4632" cy="933450"/>
                    </a:xfrm>
                    <a:prstGeom prst="rect">
                      <a:avLst/>
                    </a:prstGeom>
                    <a:noFill/>
                    <a:ln>
                      <a:noFill/>
                    </a:ln>
                  </pic:spPr>
                </pic:pic>
              </a:graphicData>
            </a:graphic>
          </wp:inline>
        </w:drawing>
      </w:r>
    </w:p>
    <w:p w:rsidR="00AA524A" w:rsidRDefault="00AA524A" w:rsidP="00AA524A">
      <w:pPr>
        <w:pStyle w:val="NormalWeb"/>
        <w:rPr>
          <w:rFonts w:ascii="Calibri" w:hAnsi="Calibri" w:cs="Calibri"/>
          <w:color w:val="171717"/>
        </w:rPr>
      </w:pPr>
      <w:r>
        <w:rPr>
          <w:rFonts w:ascii="Calibri" w:hAnsi="Calibri" w:cs="Calibri"/>
        </w:rPr>
        <w:t xml:space="preserve">In order to access RepairCenter and your CEM reports, you will need to log into RepairCenter using your assigned username and password.   </w:t>
      </w:r>
      <w:r w:rsidRPr="0017604F">
        <w:rPr>
          <w:rFonts w:ascii="Calibri" w:hAnsi="Calibri" w:cs="Calibri"/>
          <w:color w:val="171717"/>
        </w:rPr>
        <w:t>Click Log In. Note: Your log-in information is confidential and specific to your shop.</w:t>
      </w:r>
      <w:r>
        <w:rPr>
          <w:rFonts w:ascii="Calibri" w:hAnsi="Calibri" w:cs="Calibri"/>
          <w:color w:val="171717"/>
        </w:rPr>
        <w:t xml:space="preserve">  If you have forgotten your password, please select the Forgot Password link.</w:t>
      </w:r>
    </w:p>
    <w:p w:rsidR="00AA524A" w:rsidRDefault="00AA524A" w:rsidP="00AA524A">
      <w:pPr>
        <w:pStyle w:val="NormalWeb"/>
        <w:ind w:left="720"/>
        <w:rPr>
          <w:rFonts w:ascii="Calibri" w:hAnsi="Calibri" w:cs="Calibri"/>
        </w:rPr>
      </w:pPr>
      <w:r w:rsidRPr="00EA79DF">
        <w:rPr>
          <w:rFonts w:ascii="Calibri" w:hAnsi="Calibri" w:cs="Calibri"/>
          <w:noProof/>
          <w:color w:val="171717"/>
          <w:sz w:val="18"/>
          <w:szCs w:val="18"/>
        </w:rPr>
        <w:drawing>
          <wp:inline distT="0" distB="0" distL="0" distR="0">
            <wp:extent cx="3790950" cy="3384461"/>
            <wp:effectExtent l="0" t="0" r="0" b="698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06269" cy="3398137"/>
                    </a:xfrm>
                    <a:prstGeom prst="rect">
                      <a:avLst/>
                    </a:prstGeom>
                    <a:noFill/>
                    <a:ln>
                      <a:noFill/>
                    </a:ln>
                    <a:extLst/>
                  </pic:spPr>
                </pic:pic>
              </a:graphicData>
            </a:graphic>
          </wp:inline>
        </w:drawing>
      </w:r>
    </w:p>
    <w:p w:rsidR="00AA524A" w:rsidRDefault="00AA524A" w:rsidP="00AA524A">
      <w:pPr>
        <w:pStyle w:val="NormalWeb"/>
        <w:ind w:left="720"/>
        <w:rPr>
          <w:rFonts w:ascii="Calibri" w:hAnsi="Calibri" w:cs="Calibri"/>
        </w:rPr>
      </w:pPr>
    </w:p>
    <w:p w:rsidR="00AA524A" w:rsidRDefault="00AA524A" w:rsidP="00AA524A">
      <w:pPr>
        <w:pStyle w:val="NormalWeb"/>
        <w:ind w:left="720"/>
        <w:rPr>
          <w:rFonts w:ascii="Calibri" w:hAnsi="Calibri" w:cs="Calibri"/>
        </w:rPr>
      </w:pPr>
    </w:p>
    <w:p w:rsidR="00AA524A" w:rsidRDefault="00AA524A" w:rsidP="00AA524A">
      <w:pPr>
        <w:pStyle w:val="NormalWeb"/>
        <w:ind w:left="720"/>
        <w:rPr>
          <w:rFonts w:ascii="Calibri" w:hAnsi="Calibri" w:cs="Calibri"/>
        </w:rPr>
      </w:pPr>
    </w:p>
    <w:p w:rsidR="00AA524A" w:rsidRDefault="00AA524A" w:rsidP="00AA524A"/>
    <w:p w:rsidR="00AA524A" w:rsidRPr="00551843" w:rsidRDefault="00AA524A" w:rsidP="00AA524A">
      <w:pPr>
        <w:pStyle w:val="Heading1"/>
        <w:rPr>
          <w:rFonts w:asciiTheme="minorHAnsi" w:hAnsiTheme="minorHAnsi" w:cstheme="minorHAnsi"/>
          <w:b/>
          <w:szCs w:val="24"/>
        </w:rPr>
      </w:pPr>
      <w:r w:rsidRPr="00551843">
        <w:rPr>
          <w:rFonts w:asciiTheme="minorHAnsi" w:hAnsiTheme="minorHAnsi" w:cstheme="minorHAnsi"/>
          <w:b/>
          <w:szCs w:val="24"/>
        </w:rPr>
        <w:t>AUTOCHEX/REPAIRCENTER CEM ORIENTATION</w:t>
      </w:r>
    </w:p>
    <w:p w:rsidR="00AA524A" w:rsidRPr="005074AC" w:rsidRDefault="00AA524A" w:rsidP="00AA524A">
      <w:pPr>
        <w:ind w:left="720"/>
        <w:rPr>
          <w:rFonts w:asciiTheme="minorHAnsi" w:hAnsiTheme="minorHAnsi" w:cstheme="minorHAnsi"/>
          <w:sz w:val="24"/>
          <w:szCs w:val="24"/>
        </w:rPr>
      </w:pPr>
      <w:r>
        <w:rPr>
          <w:rFonts w:asciiTheme="minorHAnsi" w:hAnsiTheme="minorHAnsi" w:cstheme="minorHAnsi"/>
          <w:sz w:val="24"/>
          <w:szCs w:val="24"/>
        </w:rPr>
        <w:t>F</w:t>
      </w:r>
      <w:r w:rsidRPr="005074AC">
        <w:rPr>
          <w:rFonts w:asciiTheme="minorHAnsi" w:hAnsiTheme="minorHAnsi" w:cstheme="minorHAnsi"/>
          <w:sz w:val="24"/>
          <w:szCs w:val="24"/>
        </w:rPr>
        <w:t>rom the menu, select “</w:t>
      </w:r>
      <w:r>
        <w:rPr>
          <w:rFonts w:asciiTheme="minorHAnsi" w:hAnsiTheme="minorHAnsi" w:cstheme="minorHAnsi"/>
          <w:sz w:val="24"/>
          <w:szCs w:val="24"/>
        </w:rPr>
        <w:t>Surveys</w:t>
      </w:r>
      <w:r w:rsidRPr="005074AC">
        <w:rPr>
          <w:rFonts w:asciiTheme="minorHAnsi" w:hAnsiTheme="minorHAnsi" w:cstheme="minorHAnsi"/>
          <w:sz w:val="24"/>
          <w:szCs w:val="24"/>
        </w:rPr>
        <w:t xml:space="preserve">”.  </w:t>
      </w:r>
    </w:p>
    <w:p w:rsidR="00AA524A" w:rsidRPr="005074AC" w:rsidRDefault="00FF30EE" w:rsidP="00AA524A">
      <w:pPr>
        <w:rPr>
          <w:rFonts w:asciiTheme="minorHAnsi" w:hAnsiTheme="minorHAnsi" w:cstheme="minorHAnsi"/>
          <w:b/>
          <w:sz w:val="24"/>
          <w:szCs w:val="24"/>
          <w:highlight w:val="yellow"/>
        </w:rPr>
      </w:pPr>
      <w:r>
        <w:rPr>
          <w:noProof/>
        </w:rPr>
        <mc:AlternateContent>
          <mc:Choice Requires="wps">
            <w:drawing>
              <wp:anchor distT="0" distB="0" distL="114300" distR="114300" simplePos="0" relativeHeight="251661312" behindDoc="0" locked="0" layoutInCell="1" allowOverlap="1">
                <wp:simplePos x="0" y="0"/>
                <wp:positionH relativeFrom="column">
                  <wp:posOffset>2880995</wp:posOffset>
                </wp:positionH>
                <wp:positionV relativeFrom="paragraph">
                  <wp:posOffset>201930</wp:posOffset>
                </wp:positionV>
                <wp:extent cx="379730" cy="336550"/>
                <wp:effectExtent l="19050" t="19050" r="20320" b="25400"/>
                <wp:wrapNone/>
                <wp:docPr id="2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730" cy="336550"/>
                        </a:xfrm>
                        <a:prstGeom prst="rect">
                          <a:avLst/>
                        </a:prstGeom>
                        <a:noFill/>
                        <a:ln w="41275">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226.85pt;margin-top:15.9pt;width:29.9pt;height: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" filled="f" strokecolor="red" strokeweight="3.25pt">
                <v:path arrowok="t"/>
              </v:rect>
            </w:pict>
          </mc:Fallback>
        </mc:AlternateContent>
      </w:r>
      <w:r w:rsidR="00AA524A">
        <w:rPr>
          <w:noProof/>
        </w:rPr>
        <w:drawing>
          <wp:inline distT="0" distB="0" distL="0" distR="0">
            <wp:extent cx="6858000" cy="2192104"/>
            <wp:effectExtent l="0" t="0" r="0" b="0"/>
            <wp:docPr id="8" name="Picture 8" descr="C:\Users\DB103106\AppData\Local\Microsoft\Windows\Temporary Internet Files\Content.Word\MPI-Tes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103106\AppData\Local\Microsoft\Windows\Temporary Internet Files\Content.Word\MPI-Test-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58000" cy="2192104"/>
                    </a:xfrm>
                    <a:prstGeom prst="rect">
                      <a:avLst/>
                    </a:prstGeom>
                    <a:noFill/>
                    <a:ln>
                      <a:noFill/>
                    </a:ln>
                  </pic:spPr>
                </pic:pic>
              </a:graphicData>
            </a:graphic>
          </wp:inline>
        </w:drawing>
      </w:r>
    </w:p>
    <w:p w:rsidR="00AA524A" w:rsidRDefault="00AA524A" w:rsidP="00AA524A">
      <w:pPr>
        <w:rPr>
          <w:rFonts w:asciiTheme="minorHAnsi" w:hAnsiTheme="minorHAnsi" w:cstheme="minorHAnsi"/>
          <w:b/>
          <w:sz w:val="24"/>
          <w:szCs w:val="24"/>
        </w:rPr>
      </w:pPr>
    </w:p>
    <w:p w:rsidR="00AA524A" w:rsidRDefault="00AA524A" w:rsidP="00AA524A"/>
    <w:p w:rsidR="00AA524A" w:rsidRPr="000C39AE" w:rsidRDefault="00AA524A" w:rsidP="00AA524A">
      <w:pPr>
        <w:rPr>
          <w:rStyle w:val="Hyperlink"/>
          <w:b/>
          <w:bCs/>
          <w:color w:val="auto"/>
          <w:u w:val="none"/>
        </w:rPr>
      </w:pPr>
      <w:r>
        <w:t xml:space="preserve">If the “Survey” icon does not appear in the Top Menu please contact </w:t>
      </w:r>
      <w:r w:rsidRPr="00F84DB3">
        <w:t>Mitchell Tech Sup</w:t>
      </w:r>
      <w:r>
        <w:t xml:space="preserve">port at 1-800-448-4401, select Option 2 for </w:t>
      </w:r>
      <w:r w:rsidRPr="00F84DB3">
        <w:t>Tech</w:t>
      </w:r>
      <w:r>
        <w:t xml:space="preserve">nical </w:t>
      </w:r>
      <w:r w:rsidRPr="00F84DB3">
        <w:t>Support”</w:t>
      </w:r>
      <w:r>
        <w:t xml:space="preserve">. </w:t>
      </w:r>
      <w:r w:rsidRPr="00F84DB3">
        <w:t xml:space="preserve"> Or you can create a support ticket via </w:t>
      </w:r>
      <w:r w:rsidRPr="00A302FC">
        <w:t xml:space="preserve">MiPortal Customer Support at </w:t>
      </w:r>
      <w:hyperlink r:id="rId15" w:history="1">
        <w:r w:rsidRPr="00A302FC">
          <w:rPr>
            <w:rStyle w:val="Hyperlink"/>
          </w:rPr>
          <w:t>https://www.mitchell.com/support</w:t>
        </w:r>
      </w:hyperlink>
      <w:r>
        <w:t xml:space="preserve"> </w:t>
      </w:r>
    </w:p>
    <w:p w:rsidR="00AA524A" w:rsidRDefault="00AA524A" w:rsidP="00AA524A">
      <w:pPr>
        <w:rPr>
          <w:rFonts w:asciiTheme="minorHAnsi" w:hAnsiTheme="minorHAnsi" w:cstheme="minorHAnsi"/>
          <w:b/>
          <w:sz w:val="24"/>
          <w:szCs w:val="24"/>
        </w:rPr>
      </w:pPr>
    </w:p>
    <w:p w:rsidR="00AA524A" w:rsidRDefault="00FF30EE" w:rsidP="00AA524A">
      <w:pPr>
        <w:rPr>
          <w:rFonts w:asciiTheme="minorHAnsi" w:hAnsiTheme="minorHAnsi" w:cstheme="minorHAnsi"/>
          <w:b/>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3751580</wp:posOffset>
                </wp:positionH>
                <wp:positionV relativeFrom="paragraph">
                  <wp:posOffset>247015</wp:posOffset>
                </wp:positionV>
                <wp:extent cx="457200" cy="387985"/>
                <wp:effectExtent l="19050" t="19050" r="19050" b="12065"/>
                <wp:wrapNone/>
                <wp:docPr id="2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87985"/>
                        </a:xfrm>
                        <a:prstGeom prst="rect">
                          <a:avLst/>
                        </a:prstGeom>
                        <a:noFill/>
                        <a:ln w="4127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6" style="position:absolute;margin-left:295.4pt;margin-top:19.45pt;width:36pt;height:3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" filled="f" strokecolor="red" strokeweight="3.25pt">
                <v:path arrowok="t"/>
              </v:rect>
            </w:pict>
          </mc:Fallback>
        </mc:AlternateContent>
      </w:r>
      <w:r w:rsidR="00AA524A">
        <w:rPr>
          <w:noProof/>
        </w:rPr>
        <w:drawing>
          <wp:inline distT="0" distB="0" distL="0" distR="0">
            <wp:extent cx="6824536" cy="715993"/>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6851654" cy="718838"/>
                    </a:xfrm>
                    <a:prstGeom prst="rect">
                      <a:avLst/>
                    </a:prstGeom>
                  </pic:spPr>
                </pic:pic>
              </a:graphicData>
            </a:graphic>
          </wp:inline>
        </w:drawing>
      </w: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Pr="005074AC" w:rsidRDefault="00AA524A" w:rsidP="00AA524A">
      <w:pPr>
        <w:rPr>
          <w:rFonts w:asciiTheme="minorHAnsi" w:hAnsiTheme="minorHAnsi" w:cstheme="minorHAnsi"/>
          <w:b/>
          <w:sz w:val="24"/>
          <w:szCs w:val="24"/>
        </w:rPr>
      </w:pPr>
      <w:r>
        <w:rPr>
          <w:rFonts w:asciiTheme="minorHAnsi" w:hAnsiTheme="minorHAnsi" w:cstheme="minorHAnsi"/>
          <w:b/>
          <w:sz w:val="24"/>
          <w:szCs w:val="24"/>
        </w:rPr>
        <w:t xml:space="preserve">Select the reports tab. </w:t>
      </w:r>
      <w:r w:rsidRPr="005074AC">
        <w:rPr>
          <w:rFonts w:asciiTheme="minorHAnsi" w:hAnsiTheme="minorHAnsi" w:cstheme="minorHAnsi"/>
          <w:b/>
          <w:sz w:val="24"/>
          <w:szCs w:val="24"/>
        </w:rPr>
        <w:t>There are three main areas within the Customer Satisfaction section as shown below:</w:t>
      </w:r>
    </w:p>
    <w:p w:rsidR="00AA524A" w:rsidRDefault="00AA524A" w:rsidP="00AA524A">
      <w:pPr>
        <w:rPr>
          <w:rFonts w:asciiTheme="minorHAnsi" w:hAnsiTheme="minorHAnsi" w:cstheme="minorHAnsi"/>
          <w:b/>
          <w:i/>
          <w:sz w:val="24"/>
          <w:szCs w:val="24"/>
        </w:rPr>
      </w:pPr>
    </w:p>
    <w:p w:rsidR="00AA524A" w:rsidRPr="00A64E1F" w:rsidRDefault="00AA524A" w:rsidP="00AA524A">
      <w:pPr>
        <w:rPr>
          <w:rFonts w:asciiTheme="minorHAnsi" w:hAnsiTheme="minorHAnsi" w:cstheme="minorHAnsi"/>
          <w:i/>
          <w:sz w:val="24"/>
          <w:szCs w:val="24"/>
        </w:rPr>
      </w:pPr>
      <w:r>
        <w:rPr>
          <w:rFonts w:asciiTheme="minorHAnsi" w:hAnsiTheme="minorHAnsi" w:cstheme="minorHAnsi"/>
          <w:i/>
          <w:sz w:val="24"/>
          <w:szCs w:val="24"/>
        </w:rPr>
        <w:t>Shops</w:t>
      </w:r>
      <w:r w:rsidRPr="00A64E1F">
        <w:rPr>
          <w:rFonts w:asciiTheme="minorHAnsi" w:hAnsiTheme="minorHAnsi" w:cstheme="minorHAnsi"/>
          <w:i/>
          <w:sz w:val="24"/>
          <w:szCs w:val="24"/>
        </w:rPr>
        <w:t xml:space="preserve">, Report Types, and Report Information – this </w:t>
      </w:r>
      <w:r>
        <w:rPr>
          <w:rFonts w:asciiTheme="minorHAnsi" w:hAnsiTheme="minorHAnsi" w:cstheme="minorHAnsi"/>
          <w:i/>
          <w:sz w:val="24"/>
          <w:szCs w:val="24"/>
        </w:rPr>
        <w:t xml:space="preserve">is </w:t>
      </w:r>
      <w:r w:rsidRPr="00A64E1F">
        <w:rPr>
          <w:rFonts w:asciiTheme="minorHAnsi" w:hAnsiTheme="minorHAnsi" w:cstheme="minorHAnsi"/>
          <w:i/>
          <w:sz w:val="24"/>
          <w:szCs w:val="24"/>
        </w:rPr>
        <w:t>where the report renders (located in the lower part of the screenshot)</w:t>
      </w:r>
    </w:p>
    <w:p w:rsidR="00AA524A" w:rsidRDefault="00AA524A" w:rsidP="00AA524A">
      <w:pPr>
        <w:rPr>
          <w:rFonts w:asciiTheme="minorHAnsi" w:hAnsiTheme="minorHAnsi" w:cstheme="minorHAnsi"/>
          <w:b/>
          <w:i/>
          <w:sz w:val="24"/>
          <w:szCs w:val="24"/>
        </w:rPr>
      </w:pPr>
    </w:p>
    <w:p w:rsidR="00AA524A" w:rsidRPr="005074AC" w:rsidRDefault="00AA524A" w:rsidP="00AA524A">
      <w:pPr>
        <w:rPr>
          <w:rFonts w:asciiTheme="minorHAnsi" w:hAnsiTheme="minorHAnsi" w:cstheme="minorHAnsi"/>
          <w:sz w:val="24"/>
          <w:szCs w:val="24"/>
        </w:rPr>
      </w:pPr>
      <w:r>
        <w:rPr>
          <w:rFonts w:asciiTheme="minorHAnsi" w:hAnsiTheme="minorHAnsi" w:cstheme="minorHAnsi"/>
          <w:noProof/>
          <w:sz w:val="24"/>
          <w:szCs w:val="24"/>
        </w:rPr>
        <w:drawing>
          <wp:inline distT="0" distB="0" distL="0" distR="0">
            <wp:extent cx="6858000" cy="4158615"/>
            <wp:effectExtent l="0" t="0" r="0" b="0"/>
            <wp:docPr id="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58000" cy="4158615"/>
                    </a:xfrm>
                    <a:prstGeom prst="rect">
                      <a:avLst/>
                    </a:prstGeom>
                    <a:noFill/>
                    <a:ln>
                      <a:noFill/>
                    </a:ln>
                  </pic:spPr>
                </pic:pic>
              </a:graphicData>
            </a:graphic>
          </wp:inline>
        </w:drawing>
      </w: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r>
        <w:rPr>
          <w:rFonts w:asciiTheme="minorHAnsi" w:hAnsiTheme="minorHAnsi" w:cstheme="minorHAnsi"/>
          <w:sz w:val="24"/>
          <w:szCs w:val="24"/>
        </w:rPr>
        <w:t>In</w:t>
      </w:r>
      <w:r w:rsidRPr="005074AC">
        <w:rPr>
          <w:rFonts w:asciiTheme="minorHAnsi" w:hAnsiTheme="minorHAnsi" w:cstheme="minorHAnsi"/>
          <w:sz w:val="24"/>
          <w:szCs w:val="24"/>
        </w:rPr>
        <w:t xml:space="preserve"> the </w:t>
      </w:r>
      <w:r w:rsidRPr="00366364">
        <w:rPr>
          <w:rFonts w:asciiTheme="minorHAnsi" w:hAnsiTheme="minorHAnsi" w:cstheme="minorHAnsi"/>
          <w:sz w:val="24"/>
          <w:szCs w:val="24"/>
        </w:rPr>
        <w:t>Report Types</w:t>
      </w:r>
      <w:r w:rsidRPr="005074AC">
        <w:rPr>
          <w:rFonts w:asciiTheme="minorHAnsi" w:hAnsiTheme="minorHAnsi" w:cstheme="minorHAnsi"/>
          <w:i/>
          <w:sz w:val="24"/>
          <w:szCs w:val="24"/>
        </w:rPr>
        <w:t xml:space="preserve"> </w:t>
      </w:r>
      <w:r w:rsidRPr="00AE066A">
        <w:rPr>
          <w:rFonts w:asciiTheme="minorHAnsi" w:hAnsiTheme="minorHAnsi" w:cstheme="minorHAnsi"/>
          <w:sz w:val="24"/>
          <w:szCs w:val="24"/>
        </w:rPr>
        <w:t>section</w:t>
      </w:r>
      <w:r>
        <w:rPr>
          <w:rFonts w:asciiTheme="minorHAnsi" w:hAnsiTheme="minorHAnsi" w:cstheme="minorHAnsi"/>
          <w:i/>
          <w:sz w:val="24"/>
          <w:szCs w:val="24"/>
        </w:rPr>
        <w:t xml:space="preserve">, </w:t>
      </w:r>
      <w:r>
        <w:rPr>
          <w:rFonts w:asciiTheme="minorHAnsi" w:hAnsiTheme="minorHAnsi" w:cstheme="minorHAnsi"/>
          <w:sz w:val="24"/>
          <w:szCs w:val="24"/>
        </w:rPr>
        <w:t>choose</w:t>
      </w:r>
      <w:r w:rsidRPr="005074AC">
        <w:rPr>
          <w:rFonts w:asciiTheme="minorHAnsi" w:hAnsiTheme="minorHAnsi" w:cstheme="minorHAnsi"/>
          <w:sz w:val="24"/>
          <w:szCs w:val="24"/>
        </w:rPr>
        <w:t xml:space="preserve"> the desired report.  </w:t>
      </w:r>
      <w:r>
        <w:rPr>
          <w:rFonts w:asciiTheme="minorHAnsi" w:hAnsiTheme="minorHAnsi" w:cstheme="minorHAnsi"/>
          <w:sz w:val="24"/>
          <w:szCs w:val="24"/>
        </w:rPr>
        <w:t xml:space="preserve">Once selected, click “Get Report”, the report will generate in the lower part of the screen.  </w:t>
      </w: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r>
        <w:rPr>
          <w:rFonts w:asciiTheme="minorHAnsi" w:hAnsiTheme="minorHAnsi" w:cstheme="minorHAnsi"/>
          <w:noProof/>
          <w:sz w:val="24"/>
          <w:szCs w:val="24"/>
        </w:rPr>
        <w:drawing>
          <wp:inline distT="0" distB="0" distL="0" distR="0">
            <wp:extent cx="6858000" cy="2438400"/>
            <wp:effectExtent l="0" t="0" r="0" b="0"/>
            <wp:docPr id="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58000" cy="2438400"/>
                    </a:xfrm>
                    <a:prstGeom prst="rect">
                      <a:avLst/>
                    </a:prstGeom>
                    <a:noFill/>
                    <a:ln>
                      <a:noFill/>
                    </a:ln>
                  </pic:spPr>
                </pic:pic>
              </a:graphicData>
            </a:graphic>
          </wp:inline>
        </w:drawing>
      </w: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r>
        <w:rPr>
          <w:rFonts w:asciiTheme="minorHAnsi" w:hAnsiTheme="minorHAnsi" w:cstheme="minorHAnsi"/>
          <w:sz w:val="24"/>
          <w:szCs w:val="24"/>
        </w:rPr>
        <w:t xml:space="preserve">If you would like to adjust the </w:t>
      </w:r>
      <w:r w:rsidRPr="005074AC">
        <w:rPr>
          <w:rFonts w:asciiTheme="minorHAnsi" w:hAnsiTheme="minorHAnsi" w:cstheme="minorHAnsi"/>
          <w:sz w:val="24"/>
          <w:szCs w:val="24"/>
        </w:rPr>
        <w:t xml:space="preserve">parameters </w:t>
      </w:r>
      <w:r>
        <w:rPr>
          <w:rFonts w:asciiTheme="minorHAnsi" w:hAnsiTheme="minorHAnsi" w:cstheme="minorHAnsi"/>
          <w:sz w:val="24"/>
          <w:szCs w:val="24"/>
        </w:rPr>
        <w:t xml:space="preserve">on </w:t>
      </w:r>
      <w:r w:rsidRPr="005074AC">
        <w:rPr>
          <w:rFonts w:asciiTheme="minorHAnsi" w:hAnsiTheme="minorHAnsi" w:cstheme="minorHAnsi"/>
          <w:sz w:val="24"/>
          <w:szCs w:val="24"/>
        </w:rPr>
        <w:t>your report</w:t>
      </w:r>
      <w:r>
        <w:rPr>
          <w:rFonts w:asciiTheme="minorHAnsi" w:hAnsiTheme="minorHAnsi" w:cstheme="minorHAnsi"/>
          <w:sz w:val="24"/>
          <w:szCs w:val="24"/>
        </w:rPr>
        <w:t>, you can select different options.  In this example, if you would like to view the November date range, you would make your selection in the “Start Month” and “End Month”, and then c</w:t>
      </w:r>
      <w:r w:rsidRPr="005074AC">
        <w:rPr>
          <w:rFonts w:asciiTheme="minorHAnsi" w:hAnsiTheme="minorHAnsi" w:cstheme="minorHAnsi"/>
          <w:sz w:val="24"/>
          <w:szCs w:val="24"/>
        </w:rPr>
        <w:t>lick the “View Report” button.</w:t>
      </w: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r w:rsidRPr="005074AC">
        <w:rPr>
          <w:rFonts w:asciiTheme="minorHAnsi" w:hAnsiTheme="minorHAnsi" w:cstheme="minorHAnsi"/>
          <w:sz w:val="24"/>
          <w:szCs w:val="24"/>
        </w:rPr>
        <w:t xml:space="preserve">The report will render in the </w:t>
      </w:r>
      <w:r w:rsidRPr="00E37D1B">
        <w:rPr>
          <w:rFonts w:asciiTheme="minorHAnsi" w:hAnsiTheme="minorHAnsi" w:cstheme="minorHAnsi"/>
          <w:sz w:val="24"/>
          <w:szCs w:val="24"/>
        </w:rPr>
        <w:t>lower</w:t>
      </w:r>
      <w:r>
        <w:rPr>
          <w:rFonts w:asciiTheme="minorHAnsi" w:hAnsiTheme="minorHAnsi" w:cstheme="minorHAnsi"/>
          <w:i/>
          <w:sz w:val="24"/>
          <w:szCs w:val="24"/>
        </w:rPr>
        <w:t xml:space="preserve"> </w:t>
      </w:r>
      <w:r w:rsidRPr="005074AC">
        <w:rPr>
          <w:rFonts w:asciiTheme="minorHAnsi" w:hAnsiTheme="minorHAnsi" w:cstheme="minorHAnsi"/>
          <w:sz w:val="24"/>
          <w:szCs w:val="24"/>
        </w:rPr>
        <w:t>se</w:t>
      </w:r>
      <w:r>
        <w:rPr>
          <w:rFonts w:asciiTheme="minorHAnsi" w:hAnsiTheme="minorHAnsi" w:cstheme="minorHAnsi"/>
          <w:sz w:val="24"/>
          <w:szCs w:val="24"/>
        </w:rPr>
        <w:t xml:space="preserve">ction, depending on what was </w:t>
      </w:r>
      <w:r w:rsidRPr="005074AC">
        <w:rPr>
          <w:rFonts w:asciiTheme="minorHAnsi" w:hAnsiTheme="minorHAnsi" w:cstheme="minorHAnsi"/>
          <w:sz w:val="24"/>
          <w:szCs w:val="24"/>
        </w:rPr>
        <w:t>selected.</w:t>
      </w:r>
      <w:r>
        <w:rPr>
          <w:rFonts w:asciiTheme="minorHAnsi" w:hAnsiTheme="minorHAnsi" w:cstheme="minorHAnsi"/>
          <w:sz w:val="24"/>
          <w:szCs w:val="24"/>
        </w:rPr>
        <w:t xml:space="preserve">   Click on the </w:t>
      </w:r>
      <w:r w:rsidRPr="00A6080F">
        <w:rPr>
          <w:rFonts w:asciiTheme="minorHAnsi" w:hAnsiTheme="minorHAnsi" w:cstheme="minorHAnsi"/>
          <w:b/>
          <w:color w:val="1F497D" w:themeColor="text2"/>
          <w:sz w:val="24"/>
          <w:szCs w:val="24"/>
        </w:rPr>
        <w:t xml:space="preserve">customer name </w:t>
      </w:r>
      <w:r w:rsidRPr="00A6080F">
        <w:rPr>
          <w:rFonts w:asciiTheme="minorHAnsi" w:hAnsiTheme="minorHAnsi" w:cstheme="minorHAnsi"/>
          <w:sz w:val="24"/>
          <w:szCs w:val="24"/>
        </w:rPr>
        <w:t xml:space="preserve">link </w:t>
      </w:r>
      <w:r w:rsidRPr="00A6080F">
        <w:rPr>
          <w:rFonts w:asciiTheme="minorHAnsi" w:hAnsiTheme="minorHAnsi" w:cstheme="minorHAnsi"/>
          <w:color w:val="000000" w:themeColor="text1"/>
          <w:sz w:val="24"/>
          <w:szCs w:val="24"/>
        </w:rPr>
        <w:t xml:space="preserve">within the report </w:t>
      </w:r>
      <w:r>
        <w:rPr>
          <w:rFonts w:asciiTheme="minorHAnsi" w:hAnsiTheme="minorHAnsi" w:cstheme="minorHAnsi"/>
          <w:sz w:val="24"/>
          <w:szCs w:val="24"/>
        </w:rPr>
        <w:t>to view any comments the customer may have provided with their survey response.</w:t>
      </w:r>
    </w:p>
    <w:p w:rsidR="00AA524A" w:rsidRDefault="00AA524A" w:rsidP="00AA524A">
      <w:pPr>
        <w:rPr>
          <w:rFonts w:asciiTheme="minorHAnsi" w:hAnsiTheme="minorHAnsi" w:cstheme="minorHAnsi"/>
          <w:sz w:val="24"/>
          <w:szCs w:val="24"/>
        </w:rPr>
      </w:pPr>
    </w:p>
    <w:p w:rsidR="00AA524A" w:rsidRDefault="00FF30EE" w:rsidP="00AA524A">
      <w:pPr>
        <w:rPr>
          <w:rFonts w:asciiTheme="minorHAnsi" w:hAnsiTheme="minorHAnsi" w:cstheme="minorHAnsi"/>
          <w:sz w:val="24"/>
          <w:szCs w:val="24"/>
        </w:rPr>
      </w:pPr>
      <w:r>
        <w:rPr>
          <w:rFonts w:asciiTheme="minorHAnsi" w:hAnsiTheme="minorHAnsi" w:cstheme="minorHAnsi"/>
          <w:noProof/>
          <w:sz w:val="24"/>
          <w:szCs w:val="24"/>
        </w:rPr>
        <mc:AlternateContent>
          <mc:Choice Requires="wps">
            <w:drawing>
              <wp:anchor distT="0" distB="0" distL="114300" distR="114300" simplePos="0" relativeHeight="251660288" behindDoc="0" locked="0" layoutInCell="1" allowOverlap="1">
                <wp:simplePos x="0" y="0"/>
                <wp:positionH relativeFrom="column">
                  <wp:posOffset>2559050</wp:posOffset>
                </wp:positionH>
                <wp:positionV relativeFrom="paragraph">
                  <wp:posOffset>1725295</wp:posOffset>
                </wp:positionV>
                <wp:extent cx="474980" cy="558165"/>
                <wp:effectExtent l="0" t="0" r="20320" b="13335"/>
                <wp:wrapNone/>
                <wp:docPr id="2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4980" cy="55816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201.5pt;margin-top:135.85pt;width:37.4pt;height:4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" filled="f" strokecolor="red" strokeweight="2pt">
                <v:path arrowok="t"/>
              </v:rect>
            </w:pict>
          </mc:Fallback>
        </mc:AlternateContent>
      </w:r>
      <w:r w:rsidR="00AA524A">
        <w:rPr>
          <w:rFonts w:asciiTheme="minorHAnsi" w:hAnsiTheme="minorHAnsi" w:cstheme="minorHAnsi"/>
          <w:noProof/>
          <w:sz w:val="24"/>
          <w:szCs w:val="24"/>
        </w:rPr>
        <w:drawing>
          <wp:inline distT="0" distB="0" distL="0" distR="0">
            <wp:extent cx="6858000" cy="2279650"/>
            <wp:effectExtent l="0" t="0" r="0" b="6350"/>
            <wp:docPr id="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0" cy="2279650"/>
                    </a:xfrm>
                    <a:prstGeom prst="rect">
                      <a:avLst/>
                    </a:prstGeom>
                    <a:noFill/>
                    <a:ln>
                      <a:noFill/>
                    </a:ln>
                  </pic:spPr>
                </pic:pic>
              </a:graphicData>
            </a:graphic>
          </wp:inline>
        </w:drawing>
      </w: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Pr="005074AC"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r>
        <w:rPr>
          <w:rFonts w:asciiTheme="minorHAnsi" w:hAnsiTheme="minorHAnsi" w:cstheme="minorHAnsi"/>
          <w:sz w:val="24"/>
          <w:szCs w:val="24"/>
        </w:rPr>
        <w:t>Once run, the reports can also be exported and printed in a variety of formats (Excel, PDF, CSV, etc.) by selecting the export icon, which will display a drop down and allow you to select your preferred format.  This is located in the toolbar directly above the report.</w:t>
      </w: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r>
        <w:rPr>
          <w:rFonts w:asciiTheme="minorHAnsi" w:hAnsiTheme="minorHAnsi" w:cstheme="minorHAnsi"/>
          <w:noProof/>
          <w:sz w:val="24"/>
          <w:szCs w:val="24"/>
        </w:rPr>
        <w:drawing>
          <wp:inline distT="0" distB="0" distL="0" distR="0">
            <wp:extent cx="6089650" cy="2685779"/>
            <wp:effectExtent l="0" t="0" r="6350" b="635"/>
            <wp:docPr id="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89650" cy="2685779"/>
                    </a:xfrm>
                    <a:prstGeom prst="rect">
                      <a:avLst/>
                    </a:prstGeom>
                    <a:noFill/>
                    <a:ln>
                      <a:noFill/>
                    </a:ln>
                  </pic:spPr>
                </pic:pic>
              </a:graphicData>
            </a:graphic>
          </wp:inline>
        </w:drawing>
      </w:r>
    </w:p>
    <w:p w:rsidR="00AA524A" w:rsidRDefault="00AA524A" w:rsidP="00AA524A">
      <w:pPr>
        <w:rPr>
          <w:rFonts w:asciiTheme="minorHAnsi" w:hAnsiTheme="minorHAnsi" w:cstheme="minorHAnsi"/>
          <w:sz w:val="24"/>
          <w:szCs w:val="24"/>
        </w:rPr>
      </w:pPr>
    </w:p>
    <w:p w:rsidR="00AA524A" w:rsidRPr="003542CF" w:rsidRDefault="00AA524A" w:rsidP="00AA524A">
      <w:pPr>
        <w:pStyle w:val="Heading3"/>
        <w:rPr>
          <w:rFonts w:ascii="Calibri" w:hAnsi="Calibri" w:cs="Calibri"/>
          <w:color w:val="171717"/>
          <w:sz w:val="18"/>
          <w:szCs w:val="18"/>
        </w:rPr>
      </w:pPr>
      <w:r>
        <w:rPr>
          <w:rFonts w:ascii="Calibri" w:hAnsi="Calibri" w:cs="Calibri"/>
          <w:color w:val="171717"/>
        </w:rPr>
        <w:t>Mitchell AutocheX reports types</w:t>
      </w: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sz w:val="24"/>
          <w:szCs w:val="24"/>
        </w:rPr>
      </w:pPr>
      <w:r w:rsidRPr="00B65D2F">
        <w:rPr>
          <w:rFonts w:asciiTheme="minorHAnsi" w:hAnsiTheme="minorHAnsi" w:cstheme="minorHAnsi"/>
          <w:b/>
          <w:sz w:val="24"/>
          <w:szCs w:val="24"/>
        </w:rPr>
        <w:t>Customer Detail Core Questions</w:t>
      </w:r>
      <w:r w:rsidRPr="00B65D2F">
        <w:rPr>
          <w:rFonts w:asciiTheme="minorHAnsi" w:hAnsiTheme="minorHAnsi" w:cstheme="minorHAnsi"/>
          <w:sz w:val="24"/>
          <w:szCs w:val="24"/>
        </w:rPr>
        <w:t xml:space="preserve"> </w:t>
      </w:r>
    </w:p>
    <w:p w:rsidR="00AA524A" w:rsidRDefault="00AA524A" w:rsidP="00AA524A">
      <w:pPr>
        <w:rPr>
          <w:rFonts w:asciiTheme="minorHAnsi" w:hAnsiTheme="minorHAnsi" w:cstheme="minorHAnsi"/>
          <w:sz w:val="24"/>
          <w:szCs w:val="24"/>
        </w:rPr>
      </w:pPr>
      <w:r>
        <w:rPr>
          <w:rFonts w:asciiTheme="minorHAnsi" w:hAnsiTheme="minorHAnsi" w:cstheme="minorHAnsi"/>
          <w:sz w:val="24"/>
          <w:szCs w:val="24"/>
        </w:rPr>
        <w:t>T</w:t>
      </w:r>
      <w:r w:rsidRPr="00B65D2F">
        <w:rPr>
          <w:rFonts w:asciiTheme="minorHAnsi" w:hAnsiTheme="minorHAnsi" w:cstheme="minorHAnsi"/>
          <w:sz w:val="24"/>
          <w:szCs w:val="24"/>
        </w:rPr>
        <w:t xml:space="preserve">his report shows the survey responses </w:t>
      </w:r>
      <w:r>
        <w:rPr>
          <w:rFonts w:asciiTheme="minorHAnsi" w:hAnsiTheme="minorHAnsi" w:cstheme="minorHAnsi"/>
          <w:sz w:val="24"/>
          <w:szCs w:val="24"/>
        </w:rPr>
        <w:t xml:space="preserve">and alerts </w:t>
      </w:r>
      <w:r w:rsidRPr="00B65D2F">
        <w:rPr>
          <w:rFonts w:asciiTheme="minorHAnsi" w:hAnsiTheme="minorHAnsi" w:cstheme="minorHAnsi"/>
          <w:sz w:val="24"/>
          <w:szCs w:val="24"/>
        </w:rPr>
        <w:t>to the core questions (quality, customer service, on-time delivery, kept informed, return vehicle and refer shop)</w:t>
      </w:r>
      <w:r>
        <w:rPr>
          <w:rFonts w:asciiTheme="minorHAnsi" w:hAnsiTheme="minorHAnsi" w:cstheme="minorHAnsi"/>
          <w:sz w:val="24"/>
          <w:szCs w:val="24"/>
        </w:rPr>
        <w:t xml:space="preserve"> for all customers across </w:t>
      </w:r>
      <w:r w:rsidRPr="00D75E3C">
        <w:rPr>
          <w:rFonts w:asciiTheme="minorHAnsi" w:hAnsiTheme="minorHAnsi"/>
          <w:sz w:val="24"/>
          <w:szCs w:val="24"/>
        </w:rPr>
        <w:t>all carrier programs in which you participate.</w:t>
      </w:r>
      <w:r w:rsidRPr="00D75E3C">
        <w:t xml:space="preserve"> </w:t>
      </w:r>
      <w:r>
        <w:rPr>
          <w:color w:val="1F497D"/>
        </w:rPr>
        <w:t xml:space="preserve"> </w:t>
      </w:r>
      <w:r>
        <w:rPr>
          <w:rFonts w:asciiTheme="minorHAnsi" w:hAnsiTheme="minorHAnsi" w:cstheme="minorHAnsi"/>
          <w:sz w:val="24"/>
          <w:szCs w:val="24"/>
        </w:rPr>
        <w:t xml:space="preserve">Alerts are displayed on all responses with an </w:t>
      </w:r>
      <w:r w:rsidRPr="003542CF">
        <w:rPr>
          <w:rFonts w:asciiTheme="minorHAnsi" w:hAnsiTheme="minorHAnsi" w:cstheme="minorHAnsi"/>
          <w:b/>
          <w:color w:val="FF0000"/>
          <w:sz w:val="24"/>
          <w:szCs w:val="24"/>
        </w:rPr>
        <w:t>A</w:t>
      </w:r>
      <w:r>
        <w:rPr>
          <w:rFonts w:asciiTheme="minorHAnsi" w:hAnsiTheme="minorHAnsi" w:cstheme="minorHAnsi"/>
          <w:sz w:val="24"/>
          <w:szCs w:val="24"/>
        </w:rPr>
        <w:t xml:space="preserve"> and indicate where the </w:t>
      </w:r>
      <w:r w:rsidRPr="007F2BBF">
        <w:rPr>
          <w:rFonts w:asciiTheme="minorHAnsi" w:hAnsiTheme="minorHAnsi" w:cstheme="minorHAnsi"/>
          <w:sz w:val="24"/>
          <w:szCs w:val="24"/>
        </w:rPr>
        <w:t>person respond</w:t>
      </w:r>
      <w:r>
        <w:rPr>
          <w:rFonts w:asciiTheme="minorHAnsi" w:hAnsiTheme="minorHAnsi" w:cstheme="minorHAnsi"/>
          <w:sz w:val="24"/>
          <w:szCs w:val="24"/>
        </w:rPr>
        <w:t xml:space="preserve">ed to the Refer Shop question with a score between 1 and 6.  If you opted to receive emailed alerts, you would have also received a </w:t>
      </w:r>
      <w:r w:rsidRPr="007F2BBF">
        <w:rPr>
          <w:rFonts w:asciiTheme="minorHAnsi" w:hAnsiTheme="minorHAnsi" w:cstheme="minorHAnsi"/>
          <w:sz w:val="24"/>
          <w:szCs w:val="24"/>
        </w:rPr>
        <w:t>Customer Alert e-mail that include</w:t>
      </w:r>
      <w:r>
        <w:rPr>
          <w:rFonts w:asciiTheme="minorHAnsi" w:hAnsiTheme="minorHAnsi" w:cstheme="minorHAnsi"/>
          <w:sz w:val="24"/>
          <w:szCs w:val="24"/>
        </w:rPr>
        <w:t xml:space="preserve">d </w:t>
      </w:r>
      <w:r w:rsidRPr="007F2BBF">
        <w:rPr>
          <w:rFonts w:asciiTheme="minorHAnsi" w:hAnsiTheme="minorHAnsi" w:cstheme="minorHAnsi"/>
          <w:sz w:val="24"/>
          <w:szCs w:val="24"/>
        </w:rPr>
        <w:t>a copy of the survey. Customer Alerts are usually sent the next business day after the interview is completed.</w:t>
      </w:r>
      <w:r>
        <w:rPr>
          <w:rFonts w:asciiTheme="minorHAnsi" w:hAnsiTheme="minorHAnsi" w:cstheme="minorHAnsi"/>
          <w:sz w:val="24"/>
          <w:szCs w:val="24"/>
        </w:rPr>
        <w:t xml:space="preserve"> </w:t>
      </w:r>
      <w:r>
        <w:rPr>
          <w:rFonts w:asciiTheme="minorHAnsi" w:hAnsiTheme="minorHAnsi" w:cstheme="minorHAnsi"/>
          <w:b/>
          <w:bCs/>
          <w:i/>
          <w:iCs/>
          <w:noProof/>
          <w:sz w:val="24"/>
          <w:szCs w:val="24"/>
        </w:rPr>
        <w:drawing>
          <wp:inline distT="0" distB="0" distL="0" distR="0">
            <wp:extent cx="7073900" cy="2298700"/>
            <wp:effectExtent l="0" t="0" r="0" b="635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091482" cy="2304413"/>
                    </a:xfrm>
                    <a:prstGeom prst="rect">
                      <a:avLst/>
                    </a:prstGeom>
                    <a:noFill/>
                    <a:ln>
                      <a:noFill/>
                    </a:ln>
                  </pic:spPr>
                </pic:pic>
              </a:graphicData>
            </a:graphic>
          </wp:inline>
        </w:drawing>
      </w:r>
    </w:p>
    <w:p w:rsidR="00AA524A" w:rsidRPr="00B65D2F" w:rsidRDefault="00AA524A" w:rsidP="00AA524A">
      <w:pPr>
        <w:ind w:left="720"/>
        <w:rPr>
          <w:rFonts w:asciiTheme="minorHAnsi" w:hAnsiTheme="minorHAnsi" w:cstheme="minorHAnsi"/>
          <w:b/>
          <w:bCs/>
          <w:i/>
          <w:iCs/>
          <w:sz w:val="24"/>
          <w:szCs w:val="24"/>
        </w:rPr>
      </w:pP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sz w:val="24"/>
          <w:szCs w:val="24"/>
        </w:rPr>
      </w:pPr>
      <w:r w:rsidRPr="00B65D2F">
        <w:rPr>
          <w:rFonts w:asciiTheme="minorHAnsi" w:hAnsiTheme="minorHAnsi" w:cstheme="minorHAnsi"/>
          <w:b/>
          <w:sz w:val="24"/>
          <w:szCs w:val="24"/>
        </w:rPr>
        <w:t>Customer Detail by Program</w:t>
      </w:r>
      <w:r>
        <w:rPr>
          <w:rFonts w:asciiTheme="minorHAnsi" w:hAnsiTheme="minorHAnsi" w:cstheme="minorHAnsi"/>
          <w:sz w:val="24"/>
          <w:szCs w:val="24"/>
        </w:rPr>
        <w:t xml:space="preserve"> </w:t>
      </w:r>
    </w:p>
    <w:p w:rsidR="00AA524A" w:rsidRDefault="00AA524A" w:rsidP="00AA524A">
      <w:pPr>
        <w:ind w:left="720"/>
        <w:rPr>
          <w:rFonts w:asciiTheme="minorHAnsi" w:hAnsiTheme="minorHAnsi" w:cstheme="minorHAnsi"/>
          <w:sz w:val="24"/>
          <w:szCs w:val="24"/>
        </w:rPr>
      </w:pPr>
      <w:r>
        <w:rPr>
          <w:rFonts w:asciiTheme="minorHAnsi" w:hAnsiTheme="minorHAnsi" w:cstheme="minorHAnsi"/>
          <w:sz w:val="24"/>
          <w:szCs w:val="24"/>
        </w:rPr>
        <w:t xml:space="preserve">This report will display all the scores and alerts by customer for each question by specific carrier selected.    </w:t>
      </w:r>
    </w:p>
    <w:p w:rsidR="00AA524A" w:rsidRPr="00942E19" w:rsidRDefault="00AA524A" w:rsidP="00AA524A">
      <w:pPr>
        <w:ind w:left="720"/>
        <w:rPr>
          <w:rFonts w:asciiTheme="minorHAnsi" w:hAnsiTheme="minorHAnsi" w:cstheme="minorHAnsi"/>
          <w:sz w:val="24"/>
          <w:szCs w:val="24"/>
        </w:rPr>
      </w:pPr>
    </w:p>
    <w:p w:rsidR="00AA524A" w:rsidRDefault="00AA524A" w:rsidP="00AA524A">
      <w:pPr>
        <w:rPr>
          <w:rFonts w:asciiTheme="minorHAnsi" w:hAnsiTheme="minorHAnsi" w:cstheme="minorHAnsi"/>
          <w:sz w:val="24"/>
          <w:szCs w:val="24"/>
        </w:rPr>
      </w:pPr>
      <w:r>
        <w:rPr>
          <w:rFonts w:asciiTheme="minorHAnsi" w:hAnsiTheme="minorHAnsi" w:cstheme="minorHAnsi"/>
          <w:noProof/>
          <w:sz w:val="24"/>
          <w:szCs w:val="24"/>
        </w:rPr>
        <w:drawing>
          <wp:inline distT="0" distB="0" distL="0" distR="0">
            <wp:extent cx="6502400" cy="2036896"/>
            <wp:effectExtent l="0" t="0" r="0" b="1905"/>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02400" cy="2036896"/>
                    </a:xfrm>
                    <a:prstGeom prst="rect">
                      <a:avLst/>
                    </a:prstGeom>
                    <a:noFill/>
                    <a:ln>
                      <a:noFill/>
                    </a:ln>
                  </pic:spPr>
                </pic:pic>
              </a:graphicData>
            </a:graphic>
          </wp:inline>
        </w:drawing>
      </w:r>
    </w:p>
    <w:p w:rsidR="00AA524A" w:rsidRDefault="00AA524A" w:rsidP="00AA524A">
      <w:pPr>
        <w:rPr>
          <w:rFonts w:asciiTheme="minorHAnsi" w:hAnsiTheme="minorHAnsi" w:cstheme="minorHAnsi"/>
          <w:sz w:val="24"/>
          <w:szCs w:val="24"/>
        </w:rPr>
      </w:pPr>
    </w:p>
    <w:p w:rsidR="00AA524A" w:rsidRPr="00B65D2F" w:rsidRDefault="00AA524A" w:rsidP="00AA524A">
      <w:pPr>
        <w:rPr>
          <w:rFonts w:asciiTheme="minorHAnsi" w:hAnsiTheme="minorHAnsi" w:cstheme="minorHAnsi"/>
          <w:b/>
          <w:i/>
          <w:sz w:val="24"/>
          <w:szCs w:val="24"/>
        </w:rPr>
      </w:pPr>
      <w:r w:rsidRPr="00B65D2F">
        <w:rPr>
          <w:rStyle w:val="Heading2Char"/>
          <w:rFonts w:asciiTheme="minorHAnsi" w:eastAsia="Cambria" w:hAnsiTheme="minorHAnsi" w:cstheme="minorHAnsi"/>
          <w:b/>
          <w:i w:val="0"/>
          <w:sz w:val="24"/>
          <w:szCs w:val="24"/>
        </w:rPr>
        <w:t>The Month-YTD Summary Report</w:t>
      </w:r>
      <w:r w:rsidRPr="00B65D2F">
        <w:rPr>
          <w:rFonts w:asciiTheme="minorHAnsi" w:hAnsiTheme="minorHAnsi" w:cstheme="minorHAnsi"/>
          <w:b/>
          <w:i/>
          <w:sz w:val="24"/>
          <w:szCs w:val="24"/>
        </w:rPr>
        <w:t xml:space="preserve"> </w:t>
      </w:r>
    </w:p>
    <w:p w:rsidR="00AA524A" w:rsidRPr="005074AC" w:rsidRDefault="00AA524A" w:rsidP="00AA524A">
      <w:pPr>
        <w:ind w:left="360"/>
        <w:rPr>
          <w:rFonts w:asciiTheme="minorHAnsi" w:hAnsiTheme="minorHAnsi" w:cstheme="minorHAnsi"/>
          <w:sz w:val="24"/>
          <w:szCs w:val="24"/>
        </w:rPr>
      </w:pPr>
      <w:r w:rsidRPr="005074AC">
        <w:rPr>
          <w:rFonts w:asciiTheme="minorHAnsi" w:hAnsiTheme="minorHAnsi" w:cstheme="minorHAnsi"/>
          <w:sz w:val="24"/>
          <w:szCs w:val="24"/>
        </w:rPr>
        <w:t xml:space="preserve">This </w:t>
      </w:r>
      <w:r>
        <w:rPr>
          <w:rFonts w:asciiTheme="minorHAnsi" w:hAnsiTheme="minorHAnsi" w:cstheme="minorHAnsi"/>
          <w:sz w:val="24"/>
          <w:szCs w:val="24"/>
        </w:rPr>
        <w:t>Month-YTD Summary Report</w:t>
      </w:r>
      <w:r w:rsidRPr="005074AC">
        <w:rPr>
          <w:rFonts w:asciiTheme="minorHAnsi" w:hAnsiTheme="minorHAnsi" w:cstheme="minorHAnsi"/>
          <w:sz w:val="24"/>
          <w:szCs w:val="24"/>
        </w:rPr>
        <w:t xml:space="preserve"> shows your shop’s </w:t>
      </w:r>
      <w:r>
        <w:rPr>
          <w:rFonts w:asciiTheme="minorHAnsi" w:hAnsiTheme="minorHAnsi" w:cstheme="minorHAnsi"/>
          <w:sz w:val="24"/>
          <w:szCs w:val="24"/>
        </w:rPr>
        <w:t xml:space="preserve">monthly and YTD </w:t>
      </w:r>
      <w:r w:rsidRPr="005074AC">
        <w:rPr>
          <w:rFonts w:asciiTheme="minorHAnsi" w:hAnsiTheme="minorHAnsi" w:cstheme="minorHAnsi"/>
          <w:sz w:val="24"/>
          <w:szCs w:val="24"/>
        </w:rPr>
        <w:t>performance</w:t>
      </w:r>
      <w:r>
        <w:rPr>
          <w:rFonts w:asciiTheme="minorHAnsi" w:hAnsiTheme="minorHAnsi" w:cstheme="minorHAnsi"/>
          <w:sz w:val="24"/>
          <w:szCs w:val="24"/>
        </w:rPr>
        <w:t xml:space="preserve"> </w:t>
      </w:r>
      <w:r w:rsidRPr="005074AC">
        <w:rPr>
          <w:rFonts w:asciiTheme="minorHAnsi" w:hAnsiTheme="minorHAnsi" w:cstheme="minorHAnsi"/>
          <w:sz w:val="24"/>
          <w:szCs w:val="24"/>
        </w:rPr>
        <w:t>on the core questions</w:t>
      </w:r>
      <w:r>
        <w:rPr>
          <w:rFonts w:asciiTheme="minorHAnsi" w:hAnsiTheme="minorHAnsi" w:cstheme="minorHAnsi"/>
          <w:sz w:val="24"/>
          <w:szCs w:val="24"/>
        </w:rPr>
        <w:t xml:space="preserve"> in the specific month selected</w:t>
      </w:r>
      <w:r w:rsidRPr="005074AC">
        <w:rPr>
          <w:rFonts w:asciiTheme="minorHAnsi" w:hAnsiTheme="minorHAnsi" w:cstheme="minorHAnsi"/>
          <w:sz w:val="24"/>
          <w:szCs w:val="24"/>
        </w:rPr>
        <w:t xml:space="preserve"> </w:t>
      </w:r>
      <w:r>
        <w:rPr>
          <w:rFonts w:asciiTheme="minorHAnsi" w:hAnsiTheme="minorHAnsi" w:cstheme="minorHAnsi"/>
          <w:sz w:val="24"/>
          <w:szCs w:val="24"/>
        </w:rPr>
        <w:t>for</w:t>
      </w:r>
      <w:r w:rsidRPr="005074AC">
        <w:rPr>
          <w:rFonts w:asciiTheme="minorHAnsi" w:hAnsiTheme="minorHAnsi" w:cstheme="minorHAnsi"/>
          <w:sz w:val="24"/>
          <w:szCs w:val="24"/>
        </w:rPr>
        <w:t xml:space="preserve"> the program(s) selected.</w:t>
      </w:r>
    </w:p>
    <w:p w:rsidR="00AA524A" w:rsidRPr="00876638" w:rsidRDefault="00AA524A" w:rsidP="00AA524A"/>
    <w:p w:rsidR="00AA524A" w:rsidRDefault="00AA524A" w:rsidP="00AA524A">
      <w:pPr>
        <w:rPr>
          <w:rFonts w:asciiTheme="minorHAnsi" w:hAnsiTheme="minorHAnsi" w:cstheme="minorHAnsi"/>
          <w:sz w:val="24"/>
          <w:szCs w:val="24"/>
        </w:rPr>
      </w:pPr>
      <w:r>
        <w:rPr>
          <w:noProof/>
        </w:rPr>
        <w:drawing>
          <wp:inline distT="0" distB="0" distL="0" distR="0">
            <wp:extent cx="6619597" cy="1440611"/>
            <wp:effectExtent l="0" t="0" r="0" b="762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6619597" cy="1440611"/>
                    </a:xfrm>
                    <a:prstGeom prst="rect">
                      <a:avLst/>
                    </a:prstGeom>
                  </pic:spPr>
                </pic:pic>
              </a:graphicData>
            </a:graphic>
          </wp:inline>
        </w:drawing>
      </w:r>
    </w:p>
    <w:p w:rsidR="00AA524A" w:rsidRDefault="00AA524A" w:rsidP="00AA524A">
      <w:pPr>
        <w:rPr>
          <w:rFonts w:asciiTheme="minorHAnsi" w:hAnsiTheme="minorHAnsi" w:cstheme="minorHAnsi"/>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Pr="00B65D2F" w:rsidRDefault="00AA524A" w:rsidP="00AA524A">
      <w:pPr>
        <w:rPr>
          <w:rFonts w:asciiTheme="minorHAnsi" w:hAnsiTheme="minorHAnsi" w:cstheme="minorHAnsi"/>
          <w:b/>
          <w:sz w:val="24"/>
          <w:szCs w:val="24"/>
        </w:rPr>
      </w:pPr>
      <w:r w:rsidRPr="00B65D2F">
        <w:rPr>
          <w:rFonts w:asciiTheme="minorHAnsi" w:hAnsiTheme="minorHAnsi" w:cstheme="minorHAnsi"/>
          <w:b/>
          <w:sz w:val="24"/>
          <w:szCs w:val="24"/>
        </w:rPr>
        <w:t>Program Roll Up – Core Questions Report</w:t>
      </w:r>
    </w:p>
    <w:p w:rsidR="00AA524A" w:rsidRPr="00EF56B4" w:rsidRDefault="00AA524A" w:rsidP="00AA524A">
      <w:pPr>
        <w:tabs>
          <w:tab w:val="left" w:pos="360"/>
        </w:tabs>
        <w:ind w:left="360"/>
        <w:rPr>
          <w:rFonts w:asciiTheme="minorHAnsi" w:hAnsiTheme="minorHAnsi" w:cstheme="minorHAnsi"/>
          <w:sz w:val="24"/>
          <w:szCs w:val="24"/>
        </w:rPr>
      </w:pPr>
      <w:r w:rsidRPr="005074AC">
        <w:rPr>
          <w:rFonts w:asciiTheme="minorHAnsi" w:hAnsiTheme="minorHAnsi" w:cstheme="minorHAnsi"/>
          <w:sz w:val="24"/>
          <w:szCs w:val="24"/>
        </w:rPr>
        <w:t xml:space="preserve">This report shows each of the </w:t>
      </w:r>
      <w:r>
        <w:rPr>
          <w:rFonts w:asciiTheme="minorHAnsi" w:hAnsiTheme="minorHAnsi" w:cstheme="minorHAnsi"/>
          <w:sz w:val="24"/>
          <w:szCs w:val="24"/>
        </w:rPr>
        <w:t xml:space="preserve">AutocheX </w:t>
      </w:r>
      <w:r w:rsidRPr="005074AC">
        <w:rPr>
          <w:rFonts w:asciiTheme="minorHAnsi" w:hAnsiTheme="minorHAnsi" w:cstheme="minorHAnsi"/>
          <w:sz w:val="24"/>
          <w:szCs w:val="24"/>
        </w:rPr>
        <w:t>pro</w:t>
      </w:r>
      <w:r>
        <w:rPr>
          <w:rFonts w:asciiTheme="minorHAnsi" w:hAnsiTheme="minorHAnsi" w:cstheme="minorHAnsi"/>
          <w:sz w:val="24"/>
          <w:szCs w:val="24"/>
        </w:rPr>
        <w:t xml:space="preserve">grams your shop participates in, and </w:t>
      </w:r>
      <w:r w:rsidRPr="005074AC">
        <w:rPr>
          <w:rFonts w:asciiTheme="minorHAnsi" w:hAnsiTheme="minorHAnsi" w:cstheme="minorHAnsi"/>
          <w:sz w:val="24"/>
          <w:szCs w:val="24"/>
        </w:rPr>
        <w:t>your shop’s performance on the cor</w:t>
      </w:r>
      <w:r>
        <w:rPr>
          <w:rFonts w:asciiTheme="minorHAnsi" w:hAnsiTheme="minorHAnsi" w:cstheme="minorHAnsi"/>
          <w:sz w:val="24"/>
          <w:szCs w:val="24"/>
        </w:rPr>
        <w:t>e questions for those programs during</w:t>
      </w:r>
      <w:r w:rsidRPr="005074AC">
        <w:rPr>
          <w:rFonts w:asciiTheme="minorHAnsi" w:hAnsiTheme="minorHAnsi" w:cstheme="minorHAnsi"/>
          <w:sz w:val="24"/>
          <w:szCs w:val="24"/>
        </w:rPr>
        <w:t xml:space="preserve"> the time period selected.</w:t>
      </w:r>
      <w:r>
        <w:rPr>
          <w:rFonts w:asciiTheme="minorHAnsi" w:hAnsiTheme="minorHAnsi" w:cstheme="minorHAnsi"/>
          <w:sz w:val="24"/>
          <w:szCs w:val="24"/>
        </w:rPr>
        <w:t xml:space="preserve">  The core questions are Quality, Service, On Time, Kept Informed, Vehicle Returned and Refer Shop.  </w:t>
      </w:r>
      <w:r w:rsidRPr="00EF56B4">
        <w:rPr>
          <w:rFonts w:asciiTheme="minorHAnsi" w:hAnsiTheme="minorHAnsi"/>
          <w:sz w:val="24"/>
          <w:szCs w:val="24"/>
        </w:rPr>
        <w:t xml:space="preserve">The result for NPS (Net Promoter Score) is also displayed.  </w:t>
      </w:r>
      <w:r w:rsidRPr="00EF56B4">
        <w:rPr>
          <w:rFonts w:asciiTheme="minorHAnsi" w:hAnsiTheme="minorHAnsi" w:cstheme="minorHAnsi"/>
          <w:sz w:val="24"/>
          <w:szCs w:val="24"/>
        </w:rPr>
        <w:t xml:space="preserve">   </w:t>
      </w:r>
    </w:p>
    <w:p w:rsidR="00AA524A" w:rsidRDefault="00AA524A" w:rsidP="00AA524A">
      <w:pPr>
        <w:ind w:left="720"/>
        <w:rPr>
          <w:rFonts w:asciiTheme="minorHAnsi" w:hAnsiTheme="minorHAnsi" w:cstheme="minorHAnsi"/>
          <w:sz w:val="24"/>
          <w:szCs w:val="24"/>
        </w:rPr>
      </w:pPr>
    </w:p>
    <w:p w:rsidR="00AA524A" w:rsidRPr="005074AC" w:rsidRDefault="00AA524A" w:rsidP="00AA524A">
      <w:pPr>
        <w:ind w:left="720"/>
        <w:rPr>
          <w:rFonts w:asciiTheme="minorHAnsi" w:hAnsiTheme="minorHAnsi" w:cstheme="minorHAnsi"/>
          <w:sz w:val="24"/>
          <w:szCs w:val="24"/>
        </w:rPr>
      </w:pPr>
      <w:r>
        <w:rPr>
          <w:rFonts w:asciiTheme="minorHAnsi" w:hAnsiTheme="minorHAnsi" w:cstheme="minorHAnsi"/>
          <w:noProof/>
          <w:sz w:val="24"/>
          <w:szCs w:val="24"/>
        </w:rPr>
        <w:drawing>
          <wp:inline distT="0" distB="0" distL="0" distR="0">
            <wp:extent cx="6469811" cy="2338485"/>
            <wp:effectExtent l="0" t="0" r="7620" b="508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85753" cy="2344247"/>
                    </a:xfrm>
                    <a:prstGeom prst="rect">
                      <a:avLst/>
                    </a:prstGeom>
                    <a:noFill/>
                    <a:ln>
                      <a:noFill/>
                    </a:ln>
                  </pic:spPr>
                </pic:pic>
              </a:graphicData>
            </a:graphic>
          </wp:inline>
        </w:drawing>
      </w:r>
    </w:p>
    <w:p w:rsidR="00AA524A" w:rsidRDefault="00AA524A" w:rsidP="00AA524A">
      <w:pPr>
        <w:pStyle w:val="Heading2"/>
        <w:rPr>
          <w:rFonts w:asciiTheme="minorHAnsi" w:hAnsiTheme="minorHAnsi" w:cstheme="minorHAnsi"/>
          <w:b/>
          <w:i w:val="0"/>
          <w:sz w:val="24"/>
          <w:szCs w:val="24"/>
        </w:rPr>
      </w:pPr>
    </w:p>
    <w:p w:rsidR="00AA524A" w:rsidRPr="00B65D2F" w:rsidRDefault="00AA524A" w:rsidP="00AA524A">
      <w:pPr>
        <w:pStyle w:val="Heading2"/>
        <w:rPr>
          <w:rFonts w:asciiTheme="minorHAnsi" w:hAnsiTheme="minorHAnsi" w:cstheme="minorHAnsi"/>
          <w:b/>
          <w:i w:val="0"/>
          <w:sz w:val="24"/>
          <w:szCs w:val="24"/>
        </w:rPr>
      </w:pPr>
      <w:r>
        <w:rPr>
          <w:rFonts w:asciiTheme="minorHAnsi" w:hAnsiTheme="minorHAnsi" w:cstheme="minorHAnsi"/>
          <w:b/>
          <w:i w:val="0"/>
          <w:sz w:val="24"/>
          <w:szCs w:val="24"/>
        </w:rPr>
        <w:t>S</w:t>
      </w:r>
      <w:r w:rsidRPr="00B65D2F">
        <w:rPr>
          <w:rFonts w:asciiTheme="minorHAnsi" w:hAnsiTheme="minorHAnsi" w:cstheme="minorHAnsi"/>
          <w:b/>
          <w:i w:val="0"/>
          <w:sz w:val="24"/>
          <w:szCs w:val="24"/>
        </w:rPr>
        <w:t>ummary Survey Completion Report</w:t>
      </w:r>
    </w:p>
    <w:p w:rsidR="00AA524A" w:rsidRDefault="00AA524A" w:rsidP="00AA524A">
      <w:pPr>
        <w:tabs>
          <w:tab w:val="left" w:pos="360"/>
        </w:tabs>
        <w:ind w:left="360"/>
        <w:rPr>
          <w:rFonts w:asciiTheme="minorHAnsi" w:hAnsiTheme="minorHAnsi" w:cstheme="minorHAnsi"/>
          <w:sz w:val="24"/>
          <w:szCs w:val="24"/>
        </w:rPr>
      </w:pPr>
      <w:r w:rsidRPr="00C557E6">
        <w:rPr>
          <w:rFonts w:asciiTheme="minorHAnsi" w:hAnsiTheme="minorHAnsi" w:cstheme="minorHAnsi"/>
          <w:sz w:val="24"/>
          <w:szCs w:val="24"/>
        </w:rPr>
        <w:t>This report shows the number of surveys completed, alerts generated for the programs that utilize alerts, customer records received (sample) and time frame selected</w:t>
      </w:r>
      <w:r w:rsidRPr="005074AC">
        <w:rPr>
          <w:rFonts w:asciiTheme="minorHAnsi" w:hAnsiTheme="minorHAnsi" w:cstheme="minorHAnsi"/>
          <w:sz w:val="24"/>
          <w:szCs w:val="24"/>
        </w:rPr>
        <w:t>.</w:t>
      </w:r>
    </w:p>
    <w:p w:rsidR="00AA524A" w:rsidRDefault="00AA524A" w:rsidP="00AA524A">
      <w:pPr>
        <w:rPr>
          <w:rFonts w:asciiTheme="minorHAnsi" w:hAnsiTheme="minorHAnsi" w:cstheme="minorHAnsi"/>
          <w:sz w:val="24"/>
          <w:szCs w:val="24"/>
        </w:rPr>
      </w:pPr>
    </w:p>
    <w:p w:rsidR="00AA524A" w:rsidRPr="005074AC" w:rsidRDefault="00AA524A" w:rsidP="00AA524A">
      <w:pPr>
        <w:ind w:left="720"/>
        <w:rPr>
          <w:rFonts w:asciiTheme="minorHAnsi" w:hAnsiTheme="minorHAnsi" w:cstheme="minorHAnsi"/>
          <w:sz w:val="24"/>
          <w:szCs w:val="24"/>
        </w:rPr>
      </w:pPr>
      <w:r>
        <w:rPr>
          <w:noProof/>
        </w:rPr>
        <w:drawing>
          <wp:inline distT="0" distB="0" distL="0" distR="0">
            <wp:extent cx="5943600" cy="2625090"/>
            <wp:effectExtent l="0" t="0" r="0" b="381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5943600" cy="2625090"/>
                    </a:xfrm>
                    <a:prstGeom prst="rect">
                      <a:avLst/>
                    </a:prstGeom>
                  </pic:spPr>
                </pic:pic>
              </a:graphicData>
            </a:graphic>
          </wp:inline>
        </w:drawing>
      </w:r>
    </w:p>
    <w:p w:rsidR="00AA524A" w:rsidRDefault="00AA524A" w:rsidP="00AA524A">
      <w:pPr>
        <w:rPr>
          <w:rFonts w:asciiTheme="minorHAnsi" w:hAnsiTheme="minorHAnsi" w:cstheme="minorHAnsi"/>
          <w:sz w:val="24"/>
          <w:szCs w:val="24"/>
        </w:rPr>
      </w:pPr>
    </w:p>
    <w:p w:rsidR="00AA524A" w:rsidRDefault="00AA524A" w:rsidP="00AA524A">
      <w:pPr>
        <w:pStyle w:val="Heading2"/>
        <w:rPr>
          <w:rFonts w:asciiTheme="minorHAnsi" w:hAnsiTheme="minorHAnsi" w:cstheme="minorHAnsi"/>
          <w:b/>
          <w:sz w:val="24"/>
          <w:szCs w:val="24"/>
        </w:rPr>
      </w:pPr>
    </w:p>
    <w:p w:rsidR="00AA524A" w:rsidRDefault="00AA524A" w:rsidP="00AA524A"/>
    <w:p w:rsidR="00AA524A" w:rsidRDefault="00AA524A" w:rsidP="00AA524A"/>
    <w:p w:rsidR="00AA524A" w:rsidRDefault="00AA524A" w:rsidP="00AA524A"/>
    <w:p w:rsidR="00AA524A" w:rsidRDefault="00AA524A" w:rsidP="00AA524A"/>
    <w:p w:rsidR="00AA524A" w:rsidRDefault="00AA524A" w:rsidP="00AA524A"/>
    <w:p w:rsidR="00AA524A" w:rsidRPr="00C557E6" w:rsidRDefault="00AA524A" w:rsidP="00AA524A"/>
    <w:p w:rsidR="00AA524A" w:rsidRDefault="00AA524A" w:rsidP="00AA524A">
      <w:pPr>
        <w:pStyle w:val="Heading2"/>
        <w:rPr>
          <w:rFonts w:asciiTheme="minorHAnsi" w:hAnsiTheme="minorHAnsi" w:cstheme="minorHAnsi"/>
          <w:b/>
          <w:sz w:val="24"/>
          <w:szCs w:val="24"/>
        </w:rPr>
      </w:pPr>
    </w:p>
    <w:p w:rsidR="00AA524A" w:rsidRDefault="00AA524A" w:rsidP="00AA524A">
      <w:pPr>
        <w:pStyle w:val="Heading2"/>
        <w:rPr>
          <w:rFonts w:asciiTheme="minorHAnsi" w:hAnsiTheme="minorHAnsi" w:cstheme="minorHAnsi"/>
          <w:b/>
          <w:sz w:val="24"/>
          <w:szCs w:val="24"/>
        </w:rPr>
      </w:pPr>
    </w:p>
    <w:p w:rsidR="00AA524A" w:rsidRPr="00B65D2F" w:rsidRDefault="00AA524A" w:rsidP="00AA524A">
      <w:pPr>
        <w:pStyle w:val="Heading2"/>
        <w:rPr>
          <w:rFonts w:asciiTheme="minorHAnsi" w:hAnsiTheme="minorHAnsi" w:cstheme="minorHAnsi"/>
          <w:b/>
          <w:i w:val="0"/>
          <w:sz w:val="24"/>
          <w:szCs w:val="24"/>
        </w:rPr>
      </w:pPr>
      <w:r w:rsidRPr="00B65D2F">
        <w:rPr>
          <w:rFonts w:asciiTheme="minorHAnsi" w:hAnsiTheme="minorHAnsi" w:cstheme="minorHAnsi"/>
          <w:b/>
          <w:sz w:val="24"/>
          <w:szCs w:val="24"/>
        </w:rPr>
        <w:t xml:space="preserve"> </w:t>
      </w:r>
      <w:r w:rsidRPr="00B65D2F">
        <w:rPr>
          <w:rFonts w:asciiTheme="minorHAnsi" w:hAnsiTheme="minorHAnsi" w:cstheme="minorHAnsi"/>
          <w:b/>
          <w:i w:val="0"/>
          <w:sz w:val="24"/>
          <w:szCs w:val="24"/>
        </w:rPr>
        <w:t xml:space="preserve">Trend Report </w:t>
      </w:r>
    </w:p>
    <w:p w:rsidR="00AA524A" w:rsidRDefault="00AA524A" w:rsidP="00AA524A">
      <w:pPr>
        <w:ind w:left="360"/>
        <w:rPr>
          <w:rFonts w:asciiTheme="minorHAnsi" w:hAnsiTheme="minorHAnsi" w:cstheme="minorHAnsi"/>
          <w:sz w:val="24"/>
          <w:szCs w:val="24"/>
        </w:rPr>
      </w:pPr>
      <w:r w:rsidRPr="005074AC">
        <w:rPr>
          <w:rFonts w:asciiTheme="minorHAnsi" w:hAnsiTheme="minorHAnsi" w:cstheme="minorHAnsi"/>
          <w:sz w:val="24"/>
          <w:szCs w:val="24"/>
        </w:rPr>
        <w:t>This report shows how the shop has performed on every question in the survey, month by month, over the past year.  Select the applicable program to see the trending for that program.</w:t>
      </w:r>
    </w:p>
    <w:p w:rsidR="00AA524A" w:rsidRPr="005074AC" w:rsidRDefault="00AA524A" w:rsidP="00AA524A">
      <w:pPr>
        <w:rPr>
          <w:rFonts w:asciiTheme="minorHAnsi" w:hAnsiTheme="minorHAnsi" w:cstheme="minorHAnsi"/>
          <w:sz w:val="24"/>
          <w:szCs w:val="24"/>
        </w:rPr>
      </w:pPr>
    </w:p>
    <w:p w:rsidR="00AA524A" w:rsidRDefault="00AA524A" w:rsidP="00AA524A">
      <w:pPr>
        <w:pStyle w:val="Heading2"/>
        <w:rPr>
          <w:rFonts w:asciiTheme="minorHAnsi" w:hAnsiTheme="minorHAnsi" w:cstheme="minorHAnsi"/>
          <w:sz w:val="24"/>
          <w:szCs w:val="24"/>
        </w:rPr>
      </w:pPr>
      <w:r>
        <w:rPr>
          <w:rFonts w:asciiTheme="minorHAnsi" w:hAnsiTheme="minorHAnsi" w:cstheme="minorHAnsi"/>
          <w:noProof/>
          <w:sz w:val="24"/>
          <w:szCs w:val="24"/>
        </w:rPr>
        <w:drawing>
          <wp:inline distT="0" distB="0" distL="0" distR="0">
            <wp:extent cx="6858000" cy="4464619"/>
            <wp:effectExtent l="19050" t="19050" r="19050" b="12700"/>
            <wp:docPr id="18" name="Picture 18" descr="C:\Users\DB103106\AppData\Local\Microsoft\Windows\Temporary Internet Files\Content.Outlook\01UXVAZ3\Tre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B103106\AppData\Local\Microsoft\Windows\Temporary Internet Files\Content.Outlook\01UXVAZ3\Trend.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858000" cy="4464619"/>
                    </a:xfrm>
                    <a:prstGeom prst="rect">
                      <a:avLst/>
                    </a:prstGeom>
                    <a:noFill/>
                    <a:ln>
                      <a:solidFill>
                        <a:schemeClr val="tx1"/>
                      </a:solidFill>
                    </a:ln>
                  </pic:spPr>
                </pic:pic>
              </a:graphicData>
            </a:graphic>
          </wp:inline>
        </w:drawing>
      </w:r>
    </w:p>
    <w:p w:rsidR="00AA524A" w:rsidRDefault="00AA524A" w:rsidP="00AA524A">
      <w:pPr>
        <w:pStyle w:val="Heading2"/>
        <w:rPr>
          <w:rFonts w:asciiTheme="minorHAnsi" w:hAnsiTheme="minorHAnsi" w:cstheme="minorHAnsi"/>
          <w:sz w:val="24"/>
          <w:szCs w:val="24"/>
        </w:rPr>
      </w:pPr>
    </w:p>
    <w:p w:rsidR="00AA524A" w:rsidRDefault="00AA524A" w:rsidP="00AA524A">
      <w:pPr>
        <w:rPr>
          <w:rFonts w:asciiTheme="minorHAnsi" w:hAnsiTheme="minorHAnsi" w:cstheme="minorHAnsi"/>
          <w:b/>
          <w:sz w:val="24"/>
          <w:szCs w:val="24"/>
        </w:rPr>
      </w:pPr>
      <w:r>
        <w:rPr>
          <w:rFonts w:asciiTheme="minorHAnsi" w:hAnsiTheme="minorHAnsi" w:cstheme="minorHAnsi"/>
          <w:b/>
          <w:sz w:val="24"/>
          <w:szCs w:val="24"/>
        </w:rPr>
        <w:br w:type="page"/>
      </w: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pStyle w:val="Heading3"/>
        <w:rPr>
          <w:rFonts w:asciiTheme="minorHAnsi" w:hAnsiTheme="minorHAnsi" w:cstheme="minorHAnsi"/>
          <w:b w:val="0"/>
          <w:sz w:val="24"/>
          <w:szCs w:val="24"/>
        </w:rPr>
      </w:pPr>
      <w:r>
        <w:rPr>
          <w:rFonts w:ascii="Calibri" w:hAnsi="Calibri" w:cs="Calibri"/>
          <w:color w:val="171717"/>
        </w:rPr>
        <w:t>Mitchell AutocheX managing Favorites and Subscriptions</w:t>
      </w:r>
    </w:p>
    <w:p w:rsidR="00AA524A" w:rsidRDefault="00AA524A" w:rsidP="00AA524A">
      <w:pPr>
        <w:rPr>
          <w:rFonts w:asciiTheme="minorHAnsi" w:hAnsiTheme="minorHAnsi" w:cstheme="minorHAnsi"/>
          <w:b/>
          <w:sz w:val="24"/>
          <w:szCs w:val="24"/>
        </w:rPr>
      </w:pPr>
    </w:p>
    <w:p w:rsidR="00AA524A" w:rsidRPr="00465A4B" w:rsidRDefault="00AA524A" w:rsidP="00AA524A">
      <w:pPr>
        <w:rPr>
          <w:rFonts w:asciiTheme="minorHAnsi" w:hAnsiTheme="minorHAnsi" w:cstheme="minorHAnsi"/>
          <w:b/>
          <w:sz w:val="24"/>
          <w:szCs w:val="24"/>
        </w:rPr>
      </w:pPr>
      <w:r w:rsidRPr="00465A4B">
        <w:rPr>
          <w:rFonts w:asciiTheme="minorHAnsi" w:hAnsiTheme="minorHAnsi" w:cstheme="minorHAnsi"/>
          <w:b/>
          <w:sz w:val="24"/>
          <w:szCs w:val="24"/>
        </w:rPr>
        <w:t>Creating a Favorite</w:t>
      </w:r>
    </w:p>
    <w:p w:rsidR="00AA524A" w:rsidRDefault="00AA524A" w:rsidP="00AA524A">
      <w:pPr>
        <w:ind w:left="720"/>
        <w:rPr>
          <w:rFonts w:asciiTheme="minorHAnsi" w:hAnsiTheme="minorHAnsi" w:cstheme="minorHAnsi"/>
          <w:sz w:val="24"/>
          <w:szCs w:val="24"/>
        </w:rPr>
      </w:pPr>
      <w:r w:rsidRPr="00EF56B4">
        <w:rPr>
          <w:rFonts w:asciiTheme="minorHAnsi" w:hAnsiTheme="minorHAnsi"/>
          <w:sz w:val="24"/>
          <w:szCs w:val="24"/>
        </w:rPr>
        <w:t>If you tend to use the same reports frequently, you can save it for future use by opening the report and then clicking on the Favorites tab in RepairCenter</w:t>
      </w:r>
      <w:r w:rsidRPr="00EF56B4">
        <w:rPr>
          <w:rFonts w:asciiTheme="minorHAnsi" w:hAnsiTheme="minorHAnsi" w:cstheme="minorHAnsi"/>
          <w:sz w:val="24"/>
          <w:szCs w:val="24"/>
        </w:rPr>
        <w:t xml:space="preserve">. </w:t>
      </w:r>
      <w:r w:rsidRPr="005074AC">
        <w:rPr>
          <w:rFonts w:asciiTheme="minorHAnsi" w:hAnsiTheme="minorHAnsi" w:cstheme="minorHAnsi"/>
          <w:sz w:val="24"/>
          <w:szCs w:val="24"/>
        </w:rPr>
        <w:t xml:space="preserve"> To do this</w:t>
      </w:r>
      <w:r>
        <w:rPr>
          <w:rFonts w:asciiTheme="minorHAnsi" w:hAnsiTheme="minorHAnsi" w:cstheme="minorHAnsi"/>
          <w:sz w:val="24"/>
          <w:szCs w:val="24"/>
        </w:rPr>
        <w:t>,</w:t>
      </w:r>
      <w:r w:rsidRPr="005074AC">
        <w:rPr>
          <w:rFonts w:asciiTheme="minorHAnsi" w:hAnsiTheme="minorHAnsi" w:cstheme="minorHAnsi"/>
          <w:sz w:val="24"/>
          <w:szCs w:val="24"/>
        </w:rPr>
        <w:t xml:space="preserve"> click on the “Save as Favorites” button</w:t>
      </w:r>
      <w:r>
        <w:rPr>
          <w:rFonts w:asciiTheme="minorHAnsi" w:hAnsiTheme="minorHAnsi" w:cstheme="minorHAnsi"/>
          <w:sz w:val="24"/>
          <w:szCs w:val="24"/>
        </w:rPr>
        <w:t xml:space="preserve"> located at the bottom right corner of the reports area.  Manitoba Public Insurance would like all Repair Shops to add the following reports to their “Favorites”.</w:t>
      </w:r>
    </w:p>
    <w:p w:rsidR="00AA524A" w:rsidRDefault="00AA524A" w:rsidP="00AA524A">
      <w:pPr>
        <w:ind w:left="720"/>
        <w:rPr>
          <w:rFonts w:asciiTheme="minorHAnsi" w:hAnsiTheme="minorHAnsi" w:cstheme="minorHAnsi"/>
          <w:sz w:val="24"/>
          <w:szCs w:val="24"/>
        </w:rPr>
      </w:pPr>
    </w:p>
    <w:p w:rsidR="00AA524A" w:rsidRDefault="00AA524A" w:rsidP="00AA524A">
      <w:pPr>
        <w:ind w:left="720"/>
        <w:rPr>
          <w:b/>
          <w:bCs/>
          <w:color w:val="365F91"/>
          <w:u w:val="single"/>
        </w:rPr>
      </w:pPr>
      <w:r>
        <w:rPr>
          <w:b/>
          <w:bCs/>
          <w:color w:val="365F91"/>
          <w:u w:val="single"/>
        </w:rPr>
        <w:t>Customer Detail - Core Questions Report</w:t>
      </w:r>
    </w:p>
    <w:p w:rsidR="00AA524A" w:rsidRDefault="00AA524A" w:rsidP="00AA524A">
      <w:pPr>
        <w:ind w:left="720"/>
        <w:rPr>
          <w:b/>
          <w:bCs/>
          <w:color w:val="365F91"/>
          <w:u w:val="single"/>
        </w:rPr>
      </w:pPr>
    </w:p>
    <w:p w:rsidR="00AA524A" w:rsidRPr="005074AC" w:rsidRDefault="00AA524A" w:rsidP="00AA524A">
      <w:pPr>
        <w:ind w:left="720"/>
        <w:rPr>
          <w:rFonts w:asciiTheme="minorHAnsi" w:hAnsiTheme="minorHAnsi" w:cstheme="minorHAnsi"/>
          <w:sz w:val="24"/>
          <w:szCs w:val="24"/>
        </w:rPr>
      </w:pPr>
      <w:r>
        <w:rPr>
          <w:b/>
          <w:bCs/>
          <w:color w:val="365F91"/>
          <w:u w:val="single"/>
        </w:rPr>
        <w:t>Program Roll Up - Core Questions Report</w:t>
      </w:r>
    </w:p>
    <w:p w:rsidR="00AA524A" w:rsidRDefault="00AA524A" w:rsidP="00AA524A">
      <w:pPr>
        <w:rPr>
          <w:rFonts w:asciiTheme="minorHAnsi" w:hAnsiTheme="minorHAnsi" w:cstheme="minorHAnsi"/>
          <w:b/>
          <w:sz w:val="24"/>
          <w:szCs w:val="24"/>
        </w:rPr>
      </w:pPr>
    </w:p>
    <w:p w:rsidR="00AA524A" w:rsidRDefault="00AA524A" w:rsidP="00AA524A">
      <w:pPr>
        <w:ind w:left="720"/>
        <w:rPr>
          <w:rFonts w:asciiTheme="minorHAnsi" w:hAnsiTheme="minorHAnsi" w:cstheme="minorHAnsi"/>
          <w:sz w:val="24"/>
          <w:szCs w:val="24"/>
        </w:rPr>
      </w:pPr>
      <w:r w:rsidRPr="005074AC">
        <w:rPr>
          <w:rFonts w:asciiTheme="minorHAnsi" w:hAnsiTheme="minorHAnsi" w:cstheme="minorHAnsi"/>
          <w:sz w:val="24"/>
          <w:szCs w:val="24"/>
        </w:rPr>
        <w:t xml:space="preserve">Once the report is saved, just click on the Favorites tab and double click the report name to open it. </w:t>
      </w:r>
      <w:r>
        <w:rPr>
          <w:rFonts w:asciiTheme="minorHAnsi" w:hAnsiTheme="minorHAnsi" w:cstheme="minorHAnsi"/>
          <w:sz w:val="24"/>
          <w:szCs w:val="24"/>
        </w:rPr>
        <w:t>The report will generate based on the parameters selected at the time the favorite was created.</w:t>
      </w:r>
    </w:p>
    <w:p w:rsidR="00AA524A" w:rsidRDefault="00AA524A" w:rsidP="00AA524A">
      <w:pPr>
        <w:ind w:left="720"/>
        <w:rPr>
          <w:rFonts w:asciiTheme="minorHAnsi" w:hAnsiTheme="minorHAnsi" w:cstheme="minorHAnsi"/>
          <w:sz w:val="24"/>
          <w:szCs w:val="24"/>
        </w:rPr>
      </w:pPr>
    </w:p>
    <w:p w:rsidR="00AA524A" w:rsidRDefault="00AA524A" w:rsidP="00AA524A">
      <w:pPr>
        <w:ind w:left="720"/>
        <w:rPr>
          <w:rFonts w:asciiTheme="minorHAnsi" w:hAnsiTheme="minorHAnsi" w:cstheme="minorHAnsi"/>
          <w:sz w:val="24"/>
          <w:szCs w:val="24"/>
        </w:rPr>
      </w:pPr>
      <w:r>
        <w:rPr>
          <w:noProof/>
        </w:rPr>
        <w:drawing>
          <wp:inline distT="0" distB="0" distL="0" distR="0">
            <wp:extent cx="5943600" cy="1299845"/>
            <wp:effectExtent l="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a:fillRect/>
                    </a:stretch>
                  </pic:blipFill>
                  <pic:spPr>
                    <a:xfrm>
                      <a:off x="0" y="0"/>
                      <a:ext cx="5943600" cy="1299845"/>
                    </a:xfrm>
                    <a:prstGeom prst="rect">
                      <a:avLst/>
                    </a:prstGeom>
                  </pic:spPr>
                </pic:pic>
              </a:graphicData>
            </a:graphic>
          </wp:inline>
        </w:drawing>
      </w:r>
    </w:p>
    <w:p w:rsidR="00AA524A" w:rsidRPr="005074AC" w:rsidRDefault="00AA524A" w:rsidP="00AA524A">
      <w:pPr>
        <w:ind w:left="720"/>
        <w:rPr>
          <w:rFonts w:asciiTheme="minorHAnsi" w:hAnsiTheme="minorHAnsi" w:cstheme="minorHAnsi"/>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sz w:val="24"/>
          <w:szCs w:val="24"/>
        </w:rPr>
      </w:pPr>
      <w:r>
        <w:rPr>
          <w:rFonts w:asciiTheme="minorHAnsi" w:hAnsiTheme="minorHAnsi" w:cstheme="minorHAnsi"/>
          <w:noProof/>
          <w:sz w:val="24"/>
          <w:szCs w:val="24"/>
        </w:rPr>
        <w:drawing>
          <wp:inline distT="0" distB="0" distL="0" distR="0">
            <wp:extent cx="6847205" cy="990600"/>
            <wp:effectExtent l="0" t="0" r="0" b="0"/>
            <wp:docPr id="1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847205" cy="990600"/>
                    </a:xfrm>
                    <a:prstGeom prst="rect">
                      <a:avLst/>
                    </a:prstGeom>
                    <a:noFill/>
                    <a:ln>
                      <a:noFill/>
                    </a:ln>
                  </pic:spPr>
                </pic:pic>
              </a:graphicData>
            </a:graphic>
          </wp:inline>
        </w:drawing>
      </w: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r>
        <w:rPr>
          <w:rFonts w:asciiTheme="minorHAnsi" w:hAnsiTheme="minorHAnsi" w:cstheme="minorHAnsi"/>
          <w:b/>
          <w:bCs/>
          <w:i/>
          <w:iCs/>
          <w:noProof/>
          <w:sz w:val="24"/>
          <w:szCs w:val="24"/>
        </w:rPr>
        <w:drawing>
          <wp:inline distT="0" distB="0" distL="0" distR="0">
            <wp:extent cx="6858000" cy="2228542"/>
            <wp:effectExtent l="0" t="0" r="0" b="635"/>
            <wp:docPr id="2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58000" cy="2228542"/>
                    </a:xfrm>
                    <a:prstGeom prst="rect">
                      <a:avLst/>
                    </a:prstGeom>
                    <a:noFill/>
                    <a:ln>
                      <a:noFill/>
                    </a:ln>
                  </pic:spPr>
                </pic:pic>
              </a:graphicData>
            </a:graphic>
          </wp:inline>
        </w:drawing>
      </w: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p>
    <w:p w:rsidR="00AA524A" w:rsidRPr="001927E2" w:rsidRDefault="00AA524A" w:rsidP="00AA524A">
      <w:pPr>
        <w:rPr>
          <w:rFonts w:asciiTheme="minorHAnsi" w:hAnsiTheme="minorHAnsi" w:cstheme="minorHAnsi"/>
          <w:b/>
          <w:sz w:val="24"/>
          <w:szCs w:val="24"/>
        </w:rPr>
      </w:pPr>
      <w:r w:rsidRPr="001927E2">
        <w:rPr>
          <w:rFonts w:asciiTheme="minorHAnsi" w:hAnsiTheme="minorHAnsi" w:cstheme="minorHAnsi"/>
          <w:b/>
          <w:sz w:val="24"/>
          <w:szCs w:val="24"/>
        </w:rPr>
        <w:t>Creating a Subscription</w:t>
      </w:r>
    </w:p>
    <w:p w:rsidR="00AA524A" w:rsidRDefault="00AA524A" w:rsidP="00AA524A">
      <w:pPr>
        <w:ind w:left="720"/>
        <w:rPr>
          <w:rFonts w:asciiTheme="minorHAnsi" w:hAnsiTheme="minorHAnsi" w:cstheme="minorHAnsi"/>
          <w:sz w:val="24"/>
          <w:szCs w:val="24"/>
        </w:rPr>
      </w:pPr>
      <w:r w:rsidRPr="00465A4B">
        <w:rPr>
          <w:rFonts w:asciiTheme="minorHAnsi" w:hAnsiTheme="minorHAnsi" w:cstheme="minorHAnsi"/>
          <w:sz w:val="24"/>
          <w:szCs w:val="24"/>
        </w:rPr>
        <w:t>When you save a report as a Favorite, there is also an option to schedule automatic delivery of the report daily, weekly or monthly to the email address (es) you designate.</w:t>
      </w:r>
      <w:r>
        <w:rPr>
          <w:rFonts w:asciiTheme="minorHAnsi" w:hAnsiTheme="minorHAnsi" w:cstheme="minorHAnsi"/>
          <w:sz w:val="24"/>
          <w:szCs w:val="24"/>
        </w:rPr>
        <w:t xml:space="preserve">  To create a subscription, check the “Schedule for Automatic Delivery” and complete the information in the “Send To” and “Schedule” area.  Once completed, save your subscription.  </w:t>
      </w:r>
    </w:p>
    <w:p w:rsidR="00AA524A" w:rsidRDefault="00AA524A" w:rsidP="00AA524A">
      <w:pPr>
        <w:rPr>
          <w:rFonts w:asciiTheme="minorHAnsi" w:hAnsiTheme="minorHAnsi" w:cstheme="minorHAnsi"/>
          <w:b/>
          <w:sz w:val="24"/>
          <w:szCs w:val="24"/>
        </w:rPr>
      </w:pPr>
    </w:p>
    <w:p w:rsidR="00AA524A" w:rsidRDefault="00AA524A" w:rsidP="00AA524A">
      <w:pPr>
        <w:rPr>
          <w:rFonts w:asciiTheme="minorHAnsi" w:hAnsiTheme="minorHAnsi" w:cstheme="minorHAnsi"/>
          <w:b/>
          <w:sz w:val="24"/>
          <w:szCs w:val="24"/>
        </w:rPr>
      </w:pPr>
      <w:r>
        <w:rPr>
          <w:rFonts w:asciiTheme="minorHAnsi" w:hAnsiTheme="minorHAnsi" w:cstheme="minorHAnsi"/>
          <w:b/>
          <w:sz w:val="24"/>
          <w:szCs w:val="24"/>
        </w:rPr>
        <w:t>MPI Recommended Report Subscriptions</w:t>
      </w:r>
    </w:p>
    <w:p w:rsidR="00AA524A" w:rsidRPr="009C776A" w:rsidRDefault="00AA524A" w:rsidP="00AA524A">
      <w:pPr>
        <w:ind w:left="720"/>
        <w:rPr>
          <w:rFonts w:asciiTheme="minorHAnsi" w:hAnsiTheme="minorHAnsi" w:cstheme="minorHAnsi"/>
          <w:sz w:val="24"/>
          <w:szCs w:val="24"/>
        </w:rPr>
      </w:pPr>
      <w:r>
        <w:rPr>
          <w:rFonts w:asciiTheme="minorHAnsi" w:hAnsiTheme="minorHAnsi" w:cstheme="minorHAnsi"/>
          <w:sz w:val="24"/>
          <w:szCs w:val="24"/>
        </w:rPr>
        <w:t xml:space="preserve">Manitoba Public Insurance would like all Repair Shops to subscribe to automatic delivery of the following “Favorite Reports”.  </w:t>
      </w:r>
      <w:r w:rsidRPr="009C776A">
        <w:rPr>
          <w:rFonts w:asciiTheme="minorHAnsi" w:hAnsiTheme="minorHAnsi"/>
          <w:sz w:val="24"/>
          <w:szCs w:val="24"/>
        </w:rPr>
        <w:t>Manitoba Public Insurance asks that all Repair Shops schedule automatic delivery of the report daily, weekly or monthly to the email address (es) you designate.</w:t>
      </w:r>
    </w:p>
    <w:p w:rsidR="00AA524A" w:rsidRDefault="00AA524A" w:rsidP="00AA524A">
      <w:pPr>
        <w:ind w:left="720"/>
        <w:rPr>
          <w:rFonts w:asciiTheme="minorHAnsi" w:hAnsiTheme="minorHAnsi" w:cstheme="minorHAnsi"/>
          <w:sz w:val="24"/>
          <w:szCs w:val="24"/>
        </w:rPr>
      </w:pPr>
    </w:p>
    <w:p w:rsidR="00AA524A" w:rsidRDefault="00AA524A" w:rsidP="00AA524A">
      <w:pPr>
        <w:ind w:left="720"/>
        <w:rPr>
          <w:b/>
          <w:bCs/>
          <w:color w:val="365F91"/>
          <w:u w:val="single"/>
        </w:rPr>
      </w:pPr>
      <w:r>
        <w:rPr>
          <w:b/>
          <w:bCs/>
          <w:color w:val="365F91"/>
          <w:u w:val="single"/>
        </w:rPr>
        <w:t>Customer Detail - Core Questions Report</w:t>
      </w:r>
    </w:p>
    <w:p w:rsidR="00AA524A" w:rsidRDefault="00AA524A" w:rsidP="00AA524A">
      <w:pPr>
        <w:ind w:left="720"/>
        <w:rPr>
          <w:b/>
          <w:bCs/>
          <w:color w:val="365F91"/>
          <w:u w:val="single"/>
        </w:rPr>
      </w:pPr>
    </w:p>
    <w:p w:rsidR="00AA524A" w:rsidRPr="005074AC" w:rsidRDefault="00AA524A" w:rsidP="00AA524A">
      <w:pPr>
        <w:ind w:left="720"/>
        <w:rPr>
          <w:rFonts w:asciiTheme="minorHAnsi" w:hAnsiTheme="minorHAnsi" w:cstheme="minorHAnsi"/>
          <w:sz w:val="24"/>
          <w:szCs w:val="24"/>
        </w:rPr>
      </w:pPr>
      <w:r>
        <w:rPr>
          <w:b/>
          <w:bCs/>
          <w:color w:val="365F91"/>
          <w:u w:val="single"/>
        </w:rPr>
        <w:t>Program Roll Up - Core Questions Report</w:t>
      </w:r>
    </w:p>
    <w:p w:rsidR="00AA524A" w:rsidRDefault="00AA524A" w:rsidP="00AA524A">
      <w:pPr>
        <w:ind w:left="720"/>
        <w:rPr>
          <w:rFonts w:asciiTheme="minorHAnsi" w:hAnsiTheme="minorHAnsi" w:cstheme="minorHAnsi"/>
          <w:sz w:val="24"/>
          <w:szCs w:val="24"/>
        </w:rPr>
      </w:pPr>
    </w:p>
    <w:p w:rsidR="00AA524A" w:rsidRPr="00465A4B" w:rsidRDefault="00AA524A" w:rsidP="00AA524A">
      <w:pPr>
        <w:rPr>
          <w:rFonts w:asciiTheme="minorHAnsi" w:hAnsiTheme="minorHAnsi" w:cstheme="minorHAnsi"/>
          <w:sz w:val="24"/>
          <w:szCs w:val="24"/>
        </w:rPr>
      </w:pPr>
      <w:r>
        <w:rPr>
          <w:rFonts w:asciiTheme="minorHAnsi" w:hAnsiTheme="minorHAnsi" w:cstheme="minorHAnsi"/>
          <w:noProof/>
          <w:sz w:val="24"/>
          <w:szCs w:val="24"/>
        </w:rPr>
        <w:drawing>
          <wp:inline distT="0" distB="0" distL="0" distR="0">
            <wp:extent cx="4622800" cy="3324135"/>
            <wp:effectExtent l="0" t="0" r="6350" b="0"/>
            <wp:docPr id="2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22800" cy="3324135"/>
                    </a:xfrm>
                    <a:prstGeom prst="rect">
                      <a:avLst/>
                    </a:prstGeom>
                    <a:noFill/>
                    <a:ln>
                      <a:noFill/>
                    </a:ln>
                  </pic:spPr>
                </pic:pic>
              </a:graphicData>
            </a:graphic>
          </wp:inline>
        </w:drawing>
      </w:r>
    </w:p>
    <w:p w:rsidR="00AA524A" w:rsidRDefault="00AA524A" w:rsidP="00AA524A">
      <w:pPr>
        <w:rPr>
          <w:rFonts w:asciiTheme="minorHAnsi" w:hAnsiTheme="minorHAnsi" w:cstheme="minorHAnsi"/>
          <w:sz w:val="24"/>
          <w:szCs w:val="24"/>
        </w:rPr>
      </w:pPr>
      <w:r>
        <w:rPr>
          <w:rFonts w:asciiTheme="minorHAnsi" w:hAnsiTheme="minorHAnsi" w:cstheme="minorHAnsi"/>
          <w:b/>
          <w:sz w:val="24"/>
          <w:szCs w:val="24"/>
        </w:rPr>
        <w:tab/>
      </w:r>
    </w:p>
    <w:p w:rsidR="00AA524A" w:rsidRDefault="00AA524A" w:rsidP="00AA524A">
      <w:pPr>
        <w:rPr>
          <w:rFonts w:asciiTheme="minorHAnsi" w:hAnsiTheme="minorHAnsi" w:cstheme="minorHAnsi"/>
          <w:sz w:val="24"/>
          <w:szCs w:val="24"/>
        </w:rPr>
      </w:pPr>
      <w:r w:rsidRPr="003542CF">
        <w:rPr>
          <w:rFonts w:asciiTheme="minorHAnsi" w:hAnsiTheme="minorHAnsi" w:cstheme="minorHAnsi"/>
          <w:b/>
          <w:sz w:val="24"/>
          <w:szCs w:val="24"/>
        </w:rPr>
        <w:t xml:space="preserve">This concludes the overview of RepairCenter CEM.  </w:t>
      </w:r>
    </w:p>
    <w:p w:rsidR="00AA524A" w:rsidRDefault="00AA524A" w:rsidP="00AA524A">
      <w:pPr>
        <w:rPr>
          <w:rFonts w:asciiTheme="minorHAnsi" w:hAnsiTheme="minorHAnsi" w:cstheme="minorHAnsi"/>
          <w:sz w:val="24"/>
          <w:szCs w:val="24"/>
        </w:rPr>
      </w:pPr>
    </w:p>
    <w:p w:rsidR="00AA524A" w:rsidRPr="00925F13" w:rsidRDefault="00AA524A" w:rsidP="00AA524A">
      <w:pPr>
        <w:rPr>
          <w:rFonts w:asciiTheme="minorHAnsi" w:hAnsiTheme="minorHAnsi" w:cstheme="minorHAnsi"/>
          <w:sz w:val="24"/>
          <w:szCs w:val="24"/>
        </w:rPr>
      </w:pPr>
      <w:r w:rsidRPr="003542CF">
        <w:rPr>
          <w:rFonts w:asciiTheme="minorHAnsi" w:hAnsiTheme="minorHAnsi" w:cstheme="minorHAnsi"/>
          <w:sz w:val="24"/>
          <w:szCs w:val="24"/>
        </w:rPr>
        <w:t xml:space="preserve">If you have questions about using RepairCenter CEM call Mitchell Customer Service at 1-800-922-5129 or send an email to </w:t>
      </w:r>
      <w:hyperlink r:id="rId30" w:history="1">
        <w:r w:rsidRPr="003542CF">
          <w:rPr>
            <w:rStyle w:val="Hyperlink"/>
            <w:rFonts w:asciiTheme="minorHAnsi" w:hAnsiTheme="minorHAnsi" w:cstheme="minorHAnsi"/>
            <w:sz w:val="24"/>
            <w:szCs w:val="24"/>
          </w:rPr>
          <w:t>acxcustsvc@mitchell.com</w:t>
        </w:r>
      </w:hyperlink>
      <w:r w:rsidRPr="003542CF">
        <w:rPr>
          <w:rFonts w:asciiTheme="minorHAnsi" w:hAnsiTheme="minorHAnsi" w:cstheme="minorHAnsi"/>
          <w:sz w:val="24"/>
          <w:szCs w:val="24"/>
        </w:rPr>
        <w:t>.</w:t>
      </w:r>
    </w:p>
    <w:p w:rsidR="00AA524A" w:rsidRPr="00925F13" w:rsidRDefault="00AA524A" w:rsidP="00AA524A">
      <w:pPr>
        <w:rPr>
          <w:rFonts w:asciiTheme="minorHAnsi" w:hAnsiTheme="minorHAnsi" w:cstheme="minorHAnsi"/>
          <w:sz w:val="24"/>
          <w:szCs w:val="24"/>
        </w:rPr>
      </w:pPr>
    </w:p>
    <w:p w:rsidR="00AA524A" w:rsidRPr="00EA79DF" w:rsidRDefault="00AA524A" w:rsidP="00AA524A">
      <w:pPr>
        <w:rPr>
          <w:rFonts w:asciiTheme="minorHAnsi" w:hAnsiTheme="minorHAnsi" w:cstheme="minorHAnsi"/>
          <w:b/>
          <w:sz w:val="24"/>
          <w:szCs w:val="24"/>
        </w:rPr>
      </w:pPr>
      <w:r w:rsidRPr="00925F13">
        <w:rPr>
          <w:rFonts w:asciiTheme="minorHAnsi" w:hAnsiTheme="minorHAnsi" w:cstheme="minorHAnsi"/>
          <w:sz w:val="24"/>
          <w:szCs w:val="24"/>
        </w:rPr>
        <w:t xml:space="preserve">If you need technical support call Mitchell Tech Support at 1-800-448-4401, select </w:t>
      </w:r>
      <w:r>
        <w:rPr>
          <w:rFonts w:asciiTheme="minorHAnsi" w:hAnsiTheme="minorHAnsi" w:cstheme="minorHAnsi"/>
          <w:sz w:val="24"/>
          <w:szCs w:val="24"/>
        </w:rPr>
        <w:t xml:space="preserve"> Option 2 for </w:t>
      </w:r>
      <w:r w:rsidRPr="00925F13">
        <w:rPr>
          <w:rFonts w:asciiTheme="minorHAnsi" w:hAnsiTheme="minorHAnsi" w:cstheme="minorHAnsi"/>
          <w:sz w:val="24"/>
          <w:szCs w:val="24"/>
        </w:rPr>
        <w:t>Tech</w:t>
      </w:r>
      <w:r>
        <w:rPr>
          <w:rFonts w:asciiTheme="minorHAnsi" w:hAnsiTheme="minorHAnsi" w:cstheme="minorHAnsi"/>
          <w:sz w:val="24"/>
          <w:szCs w:val="24"/>
        </w:rPr>
        <w:t>nical  Support o</w:t>
      </w:r>
      <w:r w:rsidRPr="00925F13">
        <w:rPr>
          <w:rFonts w:asciiTheme="minorHAnsi" w:hAnsiTheme="minorHAnsi" w:cstheme="minorHAnsi"/>
          <w:sz w:val="24"/>
          <w:szCs w:val="24"/>
        </w:rPr>
        <w:t xml:space="preserve">r you can create a support ticket via </w:t>
      </w:r>
      <w:r w:rsidRPr="00994C8F">
        <w:rPr>
          <w:rFonts w:asciiTheme="minorHAnsi" w:hAnsiTheme="minorHAnsi" w:cstheme="minorHAnsi"/>
          <w:sz w:val="24"/>
          <w:szCs w:val="24"/>
        </w:rPr>
        <w:t xml:space="preserve">MiPortal Customer Support at </w:t>
      </w:r>
      <w:hyperlink r:id="rId31" w:history="1">
        <w:r w:rsidRPr="00994C8F">
          <w:rPr>
            <w:rStyle w:val="Hyperlink"/>
            <w:rFonts w:asciiTheme="minorHAnsi" w:hAnsiTheme="minorHAnsi" w:cstheme="minorHAnsi"/>
            <w:sz w:val="24"/>
            <w:szCs w:val="24"/>
          </w:rPr>
          <w:t>https://www.mitchell.com/support</w:t>
        </w:r>
      </w:hyperlink>
      <w:r>
        <w:rPr>
          <w:rFonts w:asciiTheme="minorHAnsi" w:hAnsiTheme="minorHAnsi" w:cstheme="minorHAnsi"/>
          <w:sz w:val="24"/>
          <w:szCs w:val="24"/>
        </w:rPr>
        <w:t xml:space="preserve"> </w:t>
      </w:r>
    </w:p>
    <w:p w:rsidR="00844D2D" w:rsidRPr="00AA524A" w:rsidRDefault="00844D2D" w:rsidP="00AA524A">
      <w:pPr>
        <w:rPr>
          <w:szCs w:val="24"/>
        </w:rPr>
      </w:pPr>
    </w:p>
    <w:sectPr w:rsidR="00844D2D" w:rsidRPr="00AA524A" w:rsidSect="00C127D2">
      <w:headerReference w:type="default" r:id="rId32"/>
      <w:footerReference w:type="default" r:id="rId33"/>
      <w:type w:val="continuous"/>
      <w:pgSz w:w="12240" w:h="15840" w:code="1"/>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317" w:rsidRDefault="00A17317">
      <w:r>
        <w:separator/>
      </w:r>
    </w:p>
  </w:endnote>
  <w:endnote w:type="continuationSeparator" w:id="0">
    <w:p w:rsidR="00A17317" w:rsidRDefault="00A17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658874"/>
      <w:docPartObj>
        <w:docPartGallery w:val="Page Numbers (Bottom of Page)"/>
        <w:docPartUnique/>
      </w:docPartObj>
    </w:sdtPr>
    <w:sdtEndPr>
      <w:rPr>
        <w:noProof/>
      </w:rPr>
    </w:sdtEndPr>
    <w:sdtContent>
      <w:p w:rsidR="007066B1" w:rsidRDefault="006B4BC2" w:rsidP="00AA524A">
        <w:pPr>
          <w:pStyle w:val="Footer"/>
          <w:jc w:val="center"/>
        </w:pPr>
        <w:r>
          <w:fldChar w:fldCharType="begin"/>
        </w:r>
        <w:r w:rsidR="007066B1">
          <w:instrText xml:space="preserve"> PAGE   \* MERGEFORMAT </w:instrText>
        </w:r>
        <w:r>
          <w:fldChar w:fldCharType="separate"/>
        </w:r>
        <w:r w:rsidR="00FF30EE">
          <w:rPr>
            <w:noProof/>
          </w:rPr>
          <w:t>1</w:t>
        </w:r>
        <w:r>
          <w:rPr>
            <w:noProof/>
          </w:rPr>
          <w:fldChar w:fldCharType="end"/>
        </w:r>
      </w:p>
    </w:sdtContent>
  </w:sdt>
  <w:p w:rsidR="00307906" w:rsidRPr="00BF4DFC" w:rsidRDefault="00307906" w:rsidP="00BF4DFC">
    <w:pPr>
      <w:jc w:val="center"/>
      <w:rPr>
        <w:color w:val="808080"/>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317" w:rsidRDefault="00A17317">
      <w:r>
        <w:separator/>
      </w:r>
    </w:p>
  </w:footnote>
  <w:footnote w:type="continuationSeparator" w:id="0">
    <w:p w:rsidR="00A17317" w:rsidRDefault="00A17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906" w:rsidRDefault="00FF30EE">
    <w:pPr>
      <w:pStyle w:val="Header"/>
    </w:pPr>
    <w:r>
      <w:rPr>
        <w:noProof/>
      </w:rPr>
      <mc:AlternateContent>
        <mc:Choice Requires="wps">
          <w:drawing>
            <wp:anchor distT="0" distB="0" distL="114300" distR="114300" simplePos="0" relativeHeight="251658752" behindDoc="0" locked="0" layoutInCell="1" allowOverlap="1">
              <wp:simplePos x="0" y="0"/>
              <wp:positionH relativeFrom="column">
                <wp:posOffset>5316855</wp:posOffset>
              </wp:positionH>
              <wp:positionV relativeFrom="paragraph">
                <wp:posOffset>291465</wp:posOffset>
              </wp:positionV>
              <wp:extent cx="1704975" cy="238125"/>
              <wp:effectExtent l="0" t="0" r="9525" b="9525"/>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906" w:rsidRPr="00627B60" w:rsidRDefault="00307906">
                          <w:pPr>
                            <w:rPr>
                              <w:rFonts w:ascii="Calibri" w:hAnsi="Calibri" w:cs="Calibri"/>
                              <w:sz w:val="18"/>
                              <w:szCs w:val="18"/>
                            </w:rPr>
                          </w:pPr>
                          <w:r w:rsidRPr="00627B60">
                            <w:rPr>
                              <w:rFonts w:ascii="Calibri" w:hAnsi="Calibri" w:cs="Calibri"/>
                              <w:sz w:val="18"/>
                              <w:szCs w:val="18"/>
                            </w:rPr>
                            <w:t>POWERED BY AUTOCHEX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418.65pt;margin-top:22.95pt;width:134.25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" stroked="f">
              <v:textbox>
                <w:txbxContent>
                  <w:p w:rsidR="00307906" w:rsidRPr="00627B60" w:rsidRDefault="00307906">
                    <w:pPr>
                      <w:rPr>
                        <w:rFonts w:ascii="Calibri" w:hAnsi="Calibri" w:cs="Calibri"/>
                        <w:sz w:val="18"/>
                        <w:szCs w:val="18"/>
                      </w:rPr>
                    </w:pPr>
                    <w:r w:rsidRPr="00627B60">
                      <w:rPr>
                        <w:rFonts w:ascii="Calibri" w:hAnsi="Calibri" w:cs="Calibri"/>
                        <w:sz w:val="18"/>
                        <w:szCs w:val="18"/>
                      </w:rPr>
                      <w:t>POWERED BY AUTOCHEX</w:t>
                    </w:r>
                  </w:p>
                </w:txbxContent>
              </v:textbox>
            </v:shape>
          </w:pict>
        </mc:Fallback>
      </mc:AlternateContent>
    </w:r>
    <w:r w:rsidR="00307906">
      <w:rPr>
        <w:noProof/>
      </w:rPr>
      <w:drawing>
        <wp:anchor distT="0" distB="0" distL="114300" distR="114300" simplePos="0" relativeHeight="251656704" behindDoc="1" locked="0" layoutInCell="1" allowOverlap="1">
          <wp:simplePos x="0" y="0"/>
          <wp:positionH relativeFrom="column">
            <wp:posOffset>-828675</wp:posOffset>
          </wp:positionH>
          <wp:positionV relativeFrom="paragraph">
            <wp:posOffset>254000</wp:posOffset>
          </wp:positionV>
          <wp:extent cx="5934075" cy="428625"/>
          <wp:effectExtent l="0" t="0" r="9525" b="9525"/>
          <wp:wrapNone/>
          <wp:docPr id="10" name="Picture 10" descr="RC-CEM-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C-CEM-logo"/>
                  <pic:cNvPicPr>
                    <a:picLocks noChangeAspect="1" noChangeArrowheads="1"/>
                  </pic:cNvPicPr>
                </pic:nvPicPr>
                <pic:blipFill>
                  <a:blip r:embed="rId1">
                    <a:extLst>
                      <a:ext uri="{28A0092B-C50C-407E-A947-70E740481C1C}">
                        <a14:useLocalDpi xmlns:a14="http://schemas.microsoft.com/office/drawing/2010/main" val="0"/>
                      </a:ext>
                    </a:extLst>
                  </a:blip>
                  <a:srcRect t="73846"/>
                  <a:stretch>
                    <a:fillRect/>
                  </a:stretch>
                </pic:blipFill>
                <pic:spPr bwMode="auto">
                  <a:xfrm>
                    <a:off x="0" y="0"/>
                    <a:ext cx="5934075" cy="428625"/>
                  </a:xfrm>
                  <a:prstGeom prst="rect">
                    <a:avLst/>
                  </a:prstGeom>
                  <a:noFill/>
                  <a:ln>
                    <a:noFill/>
                  </a:ln>
                </pic:spPr>
              </pic:pic>
            </a:graphicData>
          </a:graphic>
        </wp:anchor>
      </w:drawing>
    </w:r>
    <w:r w:rsidR="00307906">
      <w:rPr>
        <w:noProof/>
      </w:rPr>
      <w:drawing>
        <wp:anchor distT="0" distB="0" distL="114300" distR="114300" simplePos="0" relativeHeight="251657728" behindDoc="1" locked="0" layoutInCell="1" allowOverlap="1">
          <wp:simplePos x="0" y="0"/>
          <wp:positionH relativeFrom="column">
            <wp:posOffset>-1028700</wp:posOffset>
          </wp:positionH>
          <wp:positionV relativeFrom="paragraph">
            <wp:posOffset>-466725</wp:posOffset>
          </wp:positionV>
          <wp:extent cx="11087100" cy="710565"/>
          <wp:effectExtent l="0" t="0" r="0" b="0"/>
          <wp:wrapNone/>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b="92267"/>
                  <a:stretch>
                    <a:fillRect/>
                  </a:stretch>
                </pic:blipFill>
                <pic:spPr bwMode="auto">
                  <a:xfrm>
                    <a:off x="0" y="0"/>
                    <a:ext cx="11087100" cy="7105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6550F"/>
    <w:multiLevelType w:val="hybridMultilevel"/>
    <w:tmpl w:val="23B2E6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377C5C"/>
    <w:multiLevelType w:val="hybridMultilevel"/>
    <w:tmpl w:val="F4BA06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CF6E75"/>
    <w:multiLevelType w:val="hybridMultilevel"/>
    <w:tmpl w:val="77EAC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580725"/>
    <w:multiLevelType w:val="hybridMultilevel"/>
    <w:tmpl w:val="A0820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F92A5E"/>
    <w:multiLevelType w:val="hybridMultilevel"/>
    <w:tmpl w:val="11D463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3CA4454"/>
    <w:multiLevelType w:val="hybridMultilevel"/>
    <w:tmpl w:val="07B654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74D66B8"/>
    <w:multiLevelType w:val="hybridMultilevel"/>
    <w:tmpl w:val="1F963C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7A93D37"/>
    <w:multiLevelType w:val="hybridMultilevel"/>
    <w:tmpl w:val="6CCE7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DA3A85"/>
    <w:multiLevelType w:val="singleLevel"/>
    <w:tmpl w:val="ECE4887E"/>
    <w:lvl w:ilvl="0">
      <w:start w:val="1"/>
      <w:numFmt w:val="bullet"/>
      <w:pStyle w:val="RFPBodyBullet"/>
      <w:lvlText w:val=""/>
      <w:lvlJc w:val="left"/>
      <w:pPr>
        <w:tabs>
          <w:tab w:val="num" w:pos="504"/>
        </w:tabs>
        <w:ind w:left="432" w:hanging="288"/>
      </w:pPr>
      <w:rPr>
        <w:rFonts w:ascii="Symbol" w:hAnsi="Symbol" w:hint="default"/>
        <w:sz w:val="24"/>
      </w:rPr>
    </w:lvl>
  </w:abstractNum>
  <w:abstractNum w:abstractNumId="9">
    <w:nsid w:val="2A886350"/>
    <w:multiLevelType w:val="hybridMultilevel"/>
    <w:tmpl w:val="AE2202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16D521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36CD1DDA"/>
    <w:multiLevelType w:val="multilevel"/>
    <w:tmpl w:val="BBE604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397B5B94"/>
    <w:multiLevelType w:val="hybridMultilevel"/>
    <w:tmpl w:val="0D3649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B7705E"/>
    <w:multiLevelType w:val="hybridMultilevel"/>
    <w:tmpl w:val="27E6F7E2"/>
    <w:lvl w:ilvl="0" w:tplc="D2E89D38">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nsid w:val="3DD41D6F"/>
    <w:multiLevelType w:val="hybridMultilevel"/>
    <w:tmpl w:val="C6E85632"/>
    <w:lvl w:ilvl="0" w:tplc="55AC2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414D10"/>
    <w:multiLevelType w:val="multilevel"/>
    <w:tmpl w:val="5D842010"/>
    <w:lvl w:ilvl="0">
      <w:start w:val="1"/>
      <w:numFmt w:val="decimal"/>
      <w:lvlText w:val="%1."/>
      <w:lvlJc w:val="left"/>
      <w:pPr>
        <w:tabs>
          <w:tab w:val="num" w:pos="360"/>
        </w:tabs>
        <w:ind w:left="360" w:hanging="360"/>
      </w:pPr>
      <w:rPr>
        <w:rFonts w:hint="default"/>
        <w:b w:val="0"/>
        <w:i w:val="0"/>
      </w:rPr>
    </w:lvl>
    <w:lvl w:ilvl="1">
      <w:start w:val="1"/>
      <w:numFmt w:val="decimal"/>
      <w:isLgl/>
      <w:lvlText w:val="%1.%2"/>
      <w:lvlJc w:val="left"/>
      <w:pPr>
        <w:tabs>
          <w:tab w:val="num" w:pos="630"/>
        </w:tabs>
        <w:ind w:left="630" w:hanging="540"/>
      </w:pPr>
      <w:rPr>
        <w:rFonts w:hint="default"/>
      </w:rPr>
    </w:lvl>
    <w:lvl w:ilvl="2">
      <w:start w:val="1"/>
      <w:numFmt w:val="decimal"/>
      <w:isLgl/>
      <w:lvlText w:val="%1.%2.%3"/>
      <w:lvlJc w:val="left"/>
      <w:pPr>
        <w:tabs>
          <w:tab w:val="num" w:pos="900"/>
        </w:tabs>
        <w:ind w:left="900" w:hanging="720"/>
      </w:pPr>
      <w:rPr>
        <w:rFonts w:hint="default"/>
      </w:rPr>
    </w:lvl>
    <w:lvl w:ilvl="3">
      <w:start w:val="1"/>
      <w:numFmt w:val="decimal"/>
      <w:isLgl/>
      <w:lvlText w:val="%1.%2.%3.%4"/>
      <w:lvlJc w:val="left"/>
      <w:pPr>
        <w:tabs>
          <w:tab w:val="num" w:pos="990"/>
        </w:tabs>
        <w:ind w:left="99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530"/>
        </w:tabs>
        <w:ind w:left="153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2070"/>
        </w:tabs>
        <w:ind w:left="207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6">
    <w:nsid w:val="56DF7CD5"/>
    <w:multiLevelType w:val="hybridMultilevel"/>
    <w:tmpl w:val="58422F38"/>
    <w:lvl w:ilvl="0" w:tplc="08B20544">
      <w:start w:val="1"/>
      <w:numFmt w:val="bullet"/>
      <w:lvlText w:val=""/>
      <w:lvlJc w:val="left"/>
      <w:pPr>
        <w:tabs>
          <w:tab w:val="num" w:pos="432"/>
        </w:tabs>
        <w:ind w:left="504"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B505868"/>
    <w:multiLevelType w:val="hybridMultilevel"/>
    <w:tmpl w:val="ABC64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CF4B3F"/>
    <w:multiLevelType w:val="hybridMultilevel"/>
    <w:tmpl w:val="130E4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037493C"/>
    <w:multiLevelType w:val="hybridMultilevel"/>
    <w:tmpl w:val="9F16BB80"/>
    <w:lvl w:ilvl="0" w:tplc="61CC5062">
      <w:start w:val="1"/>
      <w:numFmt w:val="bullet"/>
      <w:lvlText w:val=""/>
      <w:lvlJc w:val="left"/>
      <w:pPr>
        <w:tabs>
          <w:tab w:val="num" w:pos="432"/>
        </w:tabs>
        <w:ind w:left="504"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0B52309"/>
    <w:multiLevelType w:val="hybridMultilevel"/>
    <w:tmpl w:val="32D478C6"/>
    <w:lvl w:ilvl="0" w:tplc="A8D814D8">
      <w:start w:val="8"/>
      <w:numFmt w:val="decimal"/>
      <w:lvlText w:val="%1."/>
      <w:lvlJc w:val="left"/>
      <w:pPr>
        <w:tabs>
          <w:tab w:val="num" w:pos="1080"/>
        </w:tabs>
        <w:ind w:left="1080" w:hanging="360"/>
      </w:pPr>
      <w:rPr>
        <w:rFonts w:hint="default"/>
        <w:b/>
      </w:rPr>
    </w:lvl>
    <w:lvl w:ilvl="1" w:tplc="04090019">
      <w:start w:val="1"/>
      <w:numFmt w:val="lowerLetter"/>
      <w:lvlText w:val="%2."/>
      <w:lvlJc w:val="left"/>
      <w:pPr>
        <w:tabs>
          <w:tab w:val="num" w:pos="900"/>
        </w:tabs>
        <w:ind w:left="900" w:hanging="360"/>
      </w:pPr>
    </w:lvl>
    <w:lvl w:ilvl="2" w:tplc="BDAE6B26">
      <w:numFmt w:val="decimal"/>
      <w:lvlText w:val="%3"/>
      <w:lvlJc w:val="left"/>
      <w:pPr>
        <w:tabs>
          <w:tab w:val="num" w:pos="2070"/>
        </w:tabs>
        <w:ind w:left="2070" w:hanging="63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8"/>
  </w:num>
  <w:num w:numId="2">
    <w:abstractNumId w:val="15"/>
  </w:num>
  <w:num w:numId="3">
    <w:abstractNumId w:val="16"/>
  </w:num>
  <w:num w:numId="4">
    <w:abstractNumId w:val="19"/>
  </w:num>
  <w:num w:numId="5">
    <w:abstractNumId w:val="6"/>
  </w:num>
  <w:num w:numId="6">
    <w:abstractNumId w:val="5"/>
  </w:num>
  <w:num w:numId="7">
    <w:abstractNumId w:val="20"/>
  </w:num>
  <w:num w:numId="8">
    <w:abstractNumId w:val="17"/>
  </w:num>
  <w:num w:numId="9">
    <w:abstractNumId w:val="4"/>
  </w:num>
  <w:num w:numId="10">
    <w:abstractNumId w:val="3"/>
  </w:num>
  <w:num w:numId="11">
    <w:abstractNumId w:val="9"/>
  </w:num>
  <w:num w:numId="12">
    <w:abstractNumId w:val="13"/>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0"/>
  </w:num>
  <w:num w:numId="16">
    <w:abstractNumId w:val="12"/>
  </w:num>
  <w:num w:numId="17">
    <w:abstractNumId w:val="1"/>
  </w:num>
  <w:num w:numId="18">
    <w:abstractNumId w:val="0"/>
  </w:num>
  <w:num w:numId="19">
    <w:abstractNumId w:val="7"/>
  </w:num>
  <w:num w:numId="20">
    <w:abstractNumId w:val="14"/>
  </w:num>
  <w:num w:numId="21">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2DA"/>
    <w:rsid w:val="00001F7F"/>
    <w:rsid w:val="000031DD"/>
    <w:rsid w:val="00011642"/>
    <w:rsid w:val="00013075"/>
    <w:rsid w:val="0001471B"/>
    <w:rsid w:val="00052268"/>
    <w:rsid w:val="000632DA"/>
    <w:rsid w:val="00077800"/>
    <w:rsid w:val="00080034"/>
    <w:rsid w:val="000818F8"/>
    <w:rsid w:val="00083532"/>
    <w:rsid w:val="000B47C1"/>
    <w:rsid w:val="000C39AE"/>
    <w:rsid w:val="000C59E9"/>
    <w:rsid w:val="000D2AF0"/>
    <w:rsid w:val="000F3F21"/>
    <w:rsid w:val="000F667A"/>
    <w:rsid w:val="001020F0"/>
    <w:rsid w:val="00103794"/>
    <w:rsid w:val="001078DF"/>
    <w:rsid w:val="00115FB5"/>
    <w:rsid w:val="00120AC7"/>
    <w:rsid w:val="001437BA"/>
    <w:rsid w:val="00151757"/>
    <w:rsid w:val="001570F9"/>
    <w:rsid w:val="001672EC"/>
    <w:rsid w:val="001700F2"/>
    <w:rsid w:val="001927E2"/>
    <w:rsid w:val="00196EE6"/>
    <w:rsid w:val="001D53DD"/>
    <w:rsid w:val="001E2AF7"/>
    <w:rsid w:val="001F5A64"/>
    <w:rsid w:val="001F7603"/>
    <w:rsid w:val="00200F74"/>
    <w:rsid w:val="00204253"/>
    <w:rsid w:val="0022155A"/>
    <w:rsid w:val="002241E7"/>
    <w:rsid w:val="00225F8A"/>
    <w:rsid w:val="00227740"/>
    <w:rsid w:val="00237445"/>
    <w:rsid w:val="00253181"/>
    <w:rsid w:val="00274315"/>
    <w:rsid w:val="00276DCE"/>
    <w:rsid w:val="002A3DA6"/>
    <w:rsid w:val="002A7D97"/>
    <w:rsid w:val="002C63E1"/>
    <w:rsid w:val="002C6CC5"/>
    <w:rsid w:val="002D39D4"/>
    <w:rsid w:val="002F4C08"/>
    <w:rsid w:val="002F5E9C"/>
    <w:rsid w:val="00303F7D"/>
    <w:rsid w:val="00307906"/>
    <w:rsid w:val="003107A1"/>
    <w:rsid w:val="00330F2C"/>
    <w:rsid w:val="003542CF"/>
    <w:rsid w:val="00360D18"/>
    <w:rsid w:val="003615D1"/>
    <w:rsid w:val="00366364"/>
    <w:rsid w:val="00371882"/>
    <w:rsid w:val="00393AEE"/>
    <w:rsid w:val="00393EB6"/>
    <w:rsid w:val="003C7CCE"/>
    <w:rsid w:val="003D1276"/>
    <w:rsid w:val="00413CB0"/>
    <w:rsid w:val="004236BA"/>
    <w:rsid w:val="00426DB3"/>
    <w:rsid w:val="0044453E"/>
    <w:rsid w:val="00461B9A"/>
    <w:rsid w:val="00462460"/>
    <w:rsid w:val="00465A4B"/>
    <w:rsid w:val="00470C54"/>
    <w:rsid w:val="004870EC"/>
    <w:rsid w:val="00494D1F"/>
    <w:rsid w:val="004A4988"/>
    <w:rsid w:val="004D2FE7"/>
    <w:rsid w:val="004E4FE9"/>
    <w:rsid w:val="005074AC"/>
    <w:rsid w:val="00516F1C"/>
    <w:rsid w:val="00535D57"/>
    <w:rsid w:val="00551843"/>
    <w:rsid w:val="00554B3F"/>
    <w:rsid w:val="005B19F8"/>
    <w:rsid w:val="005B5A68"/>
    <w:rsid w:val="005C4CD3"/>
    <w:rsid w:val="005D4B8C"/>
    <w:rsid w:val="005E0706"/>
    <w:rsid w:val="005E1080"/>
    <w:rsid w:val="005F3518"/>
    <w:rsid w:val="00603100"/>
    <w:rsid w:val="00611608"/>
    <w:rsid w:val="00616147"/>
    <w:rsid w:val="00627B60"/>
    <w:rsid w:val="00633FC5"/>
    <w:rsid w:val="00647BFA"/>
    <w:rsid w:val="00650455"/>
    <w:rsid w:val="00676777"/>
    <w:rsid w:val="006875DE"/>
    <w:rsid w:val="0069481F"/>
    <w:rsid w:val="006A14AA"/>
    <w:rsid w:val="006B2122"/>
    <w:rsid w:val="006B4BC2"/>
    <w:rsid w:val="006C69A0"/>
    <w:rsid w:val="006D14E2"/>
    <w:rsid w:val="006E289B"/>
    <w:rsid w:val="006E4855"/>
    <w:rsid w:val="006F70A4"/>
    <w:rsid w:val="0070015D"/>
    <w:rsid w:val="007004E5"/>
    <w:rsid w:val="007066B1"/>
    <w:rsid w:val="00706A29"/>
    <w:rsid w:val="00727E78"/>
    <w:rsid w:val="00763D82"/>
    <w:rsid w:val="0076718E"/>
    <w:rsid w:val="007816BA"/>
    <w:rsid w:val="007867BF"/>
    <w:rsid w:val="00792E25"/>
    <w:rsid w:val="007B30C5"/>
    <w:rsid w:val="007B58AE"/>
    <w:rsid w:val="007D2DCD"/>
    <w:rsid w:val="007D4204"/>
    <w:rsid w:val="007F1BCF"/>
    <w:rsid w:val="007F2BBF"/>
    <w:rsid w:val="007F4AFA"/>
    <w:rsid w:val="00824F9F"/>
    <w:rsid w:val="00825013"/>
    <w:rsid w:val="00844D2D"/>
    <w:rsid w:val="00845151"/>
    <w:rsid w:val="0085210F"/>
    <w:rsid w:val="0086078E"/>
    <w:rsid w:val="00876638"/>
    <w:rsid w:val="00877B38"/>
    <w:rsid w:val="008A386D"/>
    <w:rsid w:val="008B0B8E"/>
    <w:rsid w:val="008E06CB"/>
    <w:rsid w:val="008E1043"/>
    <w:rsid w:val="008E1066"/>
    <w:rsid w:val="0091493D"/>
    <w:rsid w:val="00925F13"/>
    <w:rsid w:val="00926673"/>
    <w:rsid w:val="00942E19"/>
    <w:rsid w:val="00955D36"/>
    <w:rsid w:val="00973492"/>
    <w:rsid w:val="00975CF0"/>
    <w:rsid w:val="00991B40"/>
    <w:rsid w:val="009924F8"/>
    <w:rsid w:val="009927EA"/>
    <w:rsid w:val="009A6EAD"/>
    <w:rsid w:val="009B2D5F"/>
    <w:rsid w:val="009B352D"/>
    <w:rsid w:val="009C2C47"/>
    <w:rsid w:val="009D3E2E"/>
    <w:rsid w:val="009E0E4A"/>
    <w:rsid w:val="009E7381"/>
    <w:rsid w:val="00A01E0E"/>
    <w:rsid w:val="00A07466"/>
    <w:rsid w:val="00A11A09"/>
    <w:rsid w:val="00A13284"/>
    <w:rsid w:val="00A17317"/>
    <w:rsid w:val="00A302FC"/>
    <w:rsid w:val="00A35040"/>
    <w:rsid w:val="00A46068"/>
    <w:rsid w:val="00A53A8B"/>
    <w:rsid w:val="00A6080F"/>
    <w:rsid w:val="00A64E1F"/>
    <w:rsid w:val="00A65E71"/>
    <w:rsid w:val="00A67412"/>
    <w:rsid w:val="00A676F8"/>
    <w:rsid w:val="00A83740"/>
    <w:rsid w:val="00AA2B2C"/>
    <w:rsid w:val="00AA524A"/>
    <w:rsid w:val="00AB3EF6"/>
    <w:rsid w:val="00AB420B"/>
    <w:rsid w:val="00AE066A"/>
    <w:rsid w:val="00AE6DCA"/>
    <w:rsid w:val="00B000E5"/>
    <w:rsid w:val="00B054B6"/>
    <w:rsid w:val="00B45C7B"/>
    <w:rsid w:val="00B50806"/>
    <w:rsid w:val="00B6264C"/>
    <w:rsid w:val="00B65D2F"/>
    <w:rsid w:val="00B87AD0"/>
    <w:rsid w:val="00BB1C09"/>
    <w:rsid w:val="00BC38AA"/>
    <w:rsid w:val="00BD6915"/>
    <w:rsid w:val="00BD72E3"/>
    <w:rsid w:val="00BF4191"/>
    <w:rsid w:val="00BF4DFC"/>
    <w:rsid w:val="00C04BD6"/>
    <w:rsid w:val="00C127D2"/>
    <w:rsid w:val="00C309D1"/>
    <w:rsid w:val="00C35090"/>
    <w:rsid w:val="00C93DE7"/>
    <w:rsid w:val="00CC233C"/>
    <w:rsid w:val="00CE7E14"/>
    <w:rsid w:val="00CF1C5D"/>
    <w:rsid w:val="00CF55BA"/>
    <w:rsid w:val="00D030B1"/>
    <w:rsid w:val="00D03752"/>
    <w:rsid w:val="00D06077"/>
    <w:rsid w:val="00D17D17"/>
    <w:rsid w:val="00D22606"/>
    <w:rsid w:val="00D476C6"/>
    <w:rsid w:val="00D47DB1"/>
    <w:rsid w:val="00D67216"/>
    <w:rsid w:val="00D70FCF"/>
    <w:rsid w:val="00D804F4"/>
    <w:rsid w:val="00D852AA"/>
    <w:rsid w:val="00D86E53"/>
    <w:rsid w:val="00D9463E"/>
    <w:rsid w:val="00DA33FE"/>
    <w:rsid w:val="00DB0D22"/>
    <w:rsid w:val="00DC4C9C"/>
    <w:rsid w:val="00DE71E7"/>
    <w:rsid w:val="00DF4F50"/>
    <w:rsid w:val="00E01938"/>
    <w:rsid w:val="00E127BF"/>
    <w:rsid w:val="00E200D8"/>
    <w:rsid w:val="00E21DFF"/>
    <w:rsid w:val="00E231CE"/>
    <w:rsid w:val="00E37D1B"/>
    <w:rsid w:val="00E5275E"/>
    <w:rsid w:val="00E628F7"/>
    <w:rsid w:val="00E71B90"/>
    <w:rsid w:val="00EA79DF"/>
    <w:rsid w:val="00EE1F5E"/>
    <w:rsid w:val="00EE7C7B"/>
    <w:rsid w:val="00EF5552"/>
    <w:rsid w:val="00F11103"/>
    <w:rsid w:val="00F11399"/>
    <w:rsid w:val="00F337DA"/>
    <w:rsid w:val="00F37B28"/>
    <w:rsid w:val="00F44F46"/>
    <w:rsid w:val="00F57F63"/>
    <w:rsid w:val="00F662D3"/>
    <w:rsid w:val="00F7060C"/>
    <w:rsid w:val="00F84DB3"/>
    <w:rsid w:val="00F86575"/>
    <w:rsid w:val="00F876CC"/>
    <w:rsid w:val="00FA6386"/>
    <w:rsid w:val="00FF3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paragraph" w:styleId="Heading1">
    <w:name w:val="heading 1"/>
    <w:aliases w:val="H1,Part,level 1,Level 1 Head,heading 1,1,Heading apps,Heading"/>
    <w:basedOn w:val="Normal"/>
    <w:next w:val="Normal"/>
    <w:link w:val="Heading1Char"/>
    <w:qFormat/>
    <w:pPr>
      <w:keepNext/>
      <w:outlineLvl w:val="0"/>
    </w:pPr>
    <w:rPr>
      <w:rFonts w:cs="Arial"/>
      <w:sz w:val="24"/>
    </w:rPr>
  </w:style>
  <w:style w:type="paragraph" w:styleId="Heading2">
    <w:name w:val="heading 2"/>
    <w:basedOn w:val="Normal"/>
    <w:next w:val="Normal"/>
    <w:link w:val="Heading2Char"/>
    <w:qFormat/>
    <w:pPr>
      <w:keepNext/>
      <w:outlineLvl w:val="1"/>
    </w:pPr>
    <w:rPr>
      <w:i/>
      <w:iCs/>
    </w:rPr>
  </w:style>
  <w:style w:type="paragraph" w:styleId="Heading3">
    <w:name w:val="heading 3"/>
    <w:basedOn w:val="Normal"/>
    <w:next w:val="Normal"/>
    <w:autoRedefine/>
    <w:qFormat/>
    <w:pPr>
      <w:keepNext/>
      <w:spacing w:before="240" w:after="60"/>
      <w:outlineLvl w:val="2"/>
    </w:pPr>
    <w:rPr>
      <w:rFonts w:cs="Arial"/>
      <w:b/>
      <w:bCs/>
      <w:sz w:val="28"/>
      <w:szCs w:val="26"/>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spacing w:before="60"/>
      <w:jc w:val="cente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3">
    <w:name w:val="Body Text 3"/>
    <w:basedOn w:val="Normal"/>
    <w:rPr>
      <w:rFonts w:ascii="Times New Roman" w:hAnsi="Times New Roman"/>
      <w:i/>
    </w:rPr>
  </w:style>
  <w:style w:type="paragraph" w:customStyle="1" w:styleId="Style1">
    <w:name w:val="Style1"/>
    <w:basedOn w:val="Normal"/>
    <w:rPr>
      <w:rFonts w:cs="Arial"/>
      <w:sz w:val="24"/>
    </w:rPr>
  </w:style>
  <w:style w:type="character" w:styleId="Strong">
    <w:name w:val="Strong"/>
    <w:qFormat/>
    <w:rPr>
      <w:b/>
    </w:rPr>
  </w:style>
  <w:style w:type="character" w:styleId="Hyperlink">
    <w:name w:val="Hyperlink"/>
    <w:uiPriority w:val="99"/>
    <w:rPr>
      <w:color w:val="0000FF"/>
      <w:u w:val="single"/>
    </w:rPr>
  </w:style>
  <w:style w:type="paragraph" w:styleId="TOC1">
    <w:name w:val="toc 1"/>
    <w:basedOn w:val="Normal"/>
    <w:next w:val="Normal"/>
    <w:autoRedefine/>
    <w:semiHidden/>
    <w:pPr>
      <w:spacing w:before="120" w:after="120"/>
    </w:pPr>
    <w:rPr>
      <w:rFonts w:ascii="Times New Roman" w:hAnsi="Times New Roman"/>
      <w:b/>
      <w:bCs/>
      <w:caps/>
      <w:szCs w:val="24"/>
    </w:rPr>
  </w:style>
  <w:style w:type="paragraph" w:styleId="TOC2">
    <w:name w:val="toc 2"/>
    <w:basedOn w:val="Normal"/>
    <w:next w:val="Normal"/>
    <w:autoRedefine/>
    <w:semiHidden/>
    <w:pPr>
      <w:tabs>
        <w:tab w:val="right" w:leader="dot" w:pos="8630"/>
      </w:tabs>
      <w:ind w:left="220"/>
    </w:pPr>
    <w:rPr>
      <w:rFonts w:cs="Arial"/>
      <w:b/>
      <w:bCs/>
      <w:i/>
      <w:iCs/>
      <w:smallCaps/>
      <w:noProof/>
      <w:szCs w:val="24"/>
    </w:rPr>
  </w:style>
  <w:style w:type="paragraph" w:styleId="TOC3">
    <w:name w:val="toc 3"/>
    <w:basedOn w:val="Normal"/>
    <w:next w:val="Normal"/>
    <w:autoRedefine/>
    <w:semiHidden/>
    <w:pPr>
      <w:ind w:left="440"/>
    </w:pPr>
    <w:rPr>
      <w:rFonts w:ascii="Times New Roman" w:hAnsi="Times New Roman"/>
      <w:i/>
      <w:iCs/>
      <w:szCs w:val="24"/>
    </w:rPr>
  </w:style>
  <w:style w:type="paragraph" w:styleId="TOC4">
    <w:name w:val="toc 4"/>
    <w:basedOn w:val="Normal"/>
    <w:next w:val="Normal"/>
    <w:autoRedefine/>
    <w:semiHidden/>
    <w:pPr>
      <w:ind w:left="660"/>
    </w:pPr>
    <w:rPr>
      <w:rFonts w:ascii="Times New Roman" w:hAnsi="Times New Roman"/>
      <w:szCs w:val="21"/>
    </w:rPr>
  </w:style>
  <w:style w:type="paragraph" w:styleId="TOC5">
    <w:name w:val="toc 5"/>
    <w:basedOn w:val="Normal"/>
    <w:next w:val="Normal"/>
    <w:autoRedefine/>
    <w:semiHidden/>
    <w:pPr>
      <w:ind w:left="880"/>
    </w:pPr>
    <w:rPr>
      <w:rFonts w:ascii="Times New Roman" w:hAnsi="Times New Roman"/>
      <w:szCs w:val="21"/>
    </w:rPr>
  </w:style>
  <w:style w:type="paragraph" w:styleId="TOC6">
    <w:name w:val="toc 6"/>
    <w:basedOn w:val="Normal"/>
    <w:next w:val="Normal"/>
    <w:autoRedefine/>
    <w:semiHidden/>
    <w:pPr>
      <w:ind w:left="1100"/>
    </w:pPr>
    <w:rPr>
      <w:rFonts w:ascii="Times New Roman" w:hAnsi="Times New Roman"/>
      <w:szCs w:val="21"/>
    </w:rPr>
  </w:style>
  <w:style w:type="paragraph" w:styleId="TOC7">
    <w:name w:val="toc 7"/>
    <w:basedOn w:val="Normal"/>
    <w:next w:val="Normal"/>
    <w:autoRedefine/>
    <w:semiHidden/>
    <w:pPr>
      <w:ind w:left="1320"/>
    </w:pPr>
    <w:rPr>
      <w:rFonts w:ascii="Times New Roman" w:hAnsi="Times New Roman"/>
      <w:szCs w:val="21"/>
    </w:rPr>
  </w:style>
  <w:style w:type="paragraph" w:styleId="TOC8">
    <w:name w:val="toc 8"/>
    <w:basedOn w:val="Normal"/>
    <w:next w:val="Normal"/>
    <w:autoRedefine/>
    <w:semiHidden/>
    <w:pPr>
      <w:ind w:left="1540"/>
    </w:pPr>
    <w:rPr>
      <w:rFonts w:ascii="Times New Roman" w:hAnsi="Times New Roman"/>
      <w:szCs w:val="21"/>
    </w:rPr>
  </w:style>
  <w:style w:type="paragraph" w:styleId="TOC9">
    <w:name w:val="toc 9"/>
    <w:basedOn w:val="Normal"/>
    <w:next w:val="Normal"/>
    <w:autoRedefine/>
    <w:semiHidden/>
    <w:pPr>
      <w:ind w:left="1760"/>
    </w:pPr>
    <w:rPr>
      <w:rFonts w:ascii="Times New Roman" w:hAnsi="Times New Roman"/>
      <w:szCs w:val="21"/>
    </w:rPr>
  </w:style>
  <w:style w:type="character" w:styleId="FollowedHyperlink">
    <w:name w:val="FollowedHyperlink"/>
    <w:rPr>
      <w:color w:val="800080"/>
      <w:u w:val="single"/>
    </w:rPr>
  </w:style>
  <w:style w:type="paragraph" w:styleId="BodyTextIndent2">
    <w:name w:val="Body Text Indent 2"/>
    <w:basedOn w:val="Normal"/>
    <w:pPr>
      <w:ind w:left="-1530"/>
    </w:pPr>
    <w:rPr>
      <w:rFonts w:ascii="Times New Roman" w:hAnsi="Times New Roman"/>
      <w:sz w:val="24"/>
    </w:rPr>
  </w:style>
  <w:style w:type="paragraph" w:styleId="BodyTextIndent3">
    <w:name w:val="Body Text Indent 3"/>
    <w:basedOn w:val="Normal"/>
    <w:pPr>
      <w:ind w:left="720"/>
      <w:jc w:val="both"/>
    </w:pPr>
    <w:rPr>
      <w:sz w:val="24"/>
    </w:rPr>
  </w:style>
  <w:style w:type="paragraph" w:styleId="BodyText">
    <w:name w:val="Body Text"/>
    <w:basedOn w:val="Normal"/>
    <w:link w:val="BodyTextChar"/>
    <w:rPr>
      <w:sz w:val="24"/>
    </w:rPr>
  </w:style>
  <w:style w:type="paragraph" w:customStyle="1" w:styleId="TxBrp1">
    <w:name w:val="TxBr_p1"/>
    <w:basedOn w:val="Normal"/>
    <w:pPr>
      <w:widowControl w:val="0"/>
      <w:tabs>
        <w:tab w:val="left" w:pos="204"/>
      </w:tabs>
      <w:spacing w:line="240" w:lineRule="atLeast"/>
    </w:pPr>
    <w:rPr>
      <w:rFonts w:ascii="Times New Roman" w:hAnsi="Times New Roman"/>
      <w:sz w:val="24"/>
    </w:rPr>
  </w:style>
  <w:style w:type="paragraph" w:styleId="BodyText2">
    <w:name w:val="Body Text 2"/>
    <w:basedOn w:val="Normal"/>
    <w:rPr>
      <w:rFonts w:cs="Arial"/>
      <w:color w:val="000000"/>
      <w:sz w:val="18"/>
      <w:szCs w:val="18"/>
    </w:rPr>
  </w:style>
  <w:style w:type="paragraph" w:customStyle="1" w:styleId="RFPBodyBullet">
    <w:name w:val="RFP Body Bullet"/>
    <w:basedOn w:val="RFPBody"/>
    <w:autoRedefine/>
    <w:pPr>
      <w:numPr>
        <w:numId w:val="1"/>
      </w:numPr>
      <w:ind w:left="576" w:hanging="432"/>
    </w:pPr>
  </w:style>
  <w:style w:type="paragraph" w:customStyle="1" w:styleId="RFPBody">
    <w:name w:val="RFP Body"/>
    <w:basedOn w:val="Normal"/>
    <w:autoRedefine/>
    <w:pPr>
      <w:tabs>
        <w:tab w:val="left" w:pos="1080"/>
        <w:tab w:val="left" w:pos="4140"/>
        <w:tab w:val="left" w:pos="5310"/>
        <w:tab w:val="left" w:pos="8100"/>
      </w:tabs>
      <w:overflowPunct w:val="0"/>
      <w:autoSpaceDE w:val="0"/>
      <w:autoSpaceDN w:val="0"/>
      <w:adjustRightInd w:val="0"/>
      <w:spacing w:after="200"/>
      <w:textAlignment w:val="baseline"/>
    </w:pPr>
    <w:rPr>
      <w:color w:val="000000"/>
    </w:rPr>
  </w:style>
  <w:style w:type="paragraph" w:customStyle="1" w:styleId="RFPSubhead">
    <w:name w:val="RFP Subhead"/>
    <w:basedOn w:val="Heading4"/>
    <w:autoRedefine/>
    <w:pPr>
      <w:tabs>
        <w:tab w:val="left" w:pos="720"/>
        <w:tab w:val="left" w:pos="2520"/>
      </w:tabs>
      <w:overflowPunct w:val="0"/>
      <w:autoSpaceDE w:val="0"/>
      <w:autoSpaceDN w:val="0"/>
      <w:adjustRightInd w:val="0"/>
      <w:spacing w:after="120"/>
      <w:textAlignment w:val="baseline"/>
    </w:pPr>
    <w:rPr>
      <w:color w:val="000000"/>
      <w:sz w:val="24"/>
    </w:rPr>
  </w:style>
  <w:style w:type="paragraph" w:customStyle="1" w:styleId="RFPSectionHeader">
    <w:name w:val="RFP Section Header"/>
    <w:basedOn w:val="Heading1"/>
    <w:autoRedefine/>
    <w:pPr>
      <w:overflowPunct w:val="0"/>
      <w:autoSpaceDE w:val="0"/>
      <w:autoSpaceDN w:val="0"/>
      <w:adjustRightInd w:val="0"/>
      <w:textAlignment w:val="baseline"/>
    </w:pPr>
    <w:rPr>
      <w:b/>
      <w:color w:val="000080"/>
      <w:sz w:val="32"/>
    </w:rPr>
  </w:style>
  <w:style w:type="paragraph" w:customStyle="1" w:styleId="RFPBodyHangingIndent">
    <w:name w:val="RFP Body Hanging Indent"/>
    <w:basedOn w:val="RFPBody"/>
    <w:pPr>
      <w:ind w:left="346" w:hanging="346"/>
    </w:pPr>
  </w:style>
  <w:style w:type="paragraph" w:customStyle="1" w:styleId="RFPTableofContents">
    <w:name w:val="RFP Table of Contents"/>
    <w:basedOn w:val="RFPBody"/>
    <w:autoRedefine/>
    <w:pPr>
      <w:tabs>
        <w:tab w:val="clear" w:pos="4140"/>
        <w:tab w:val="clear" w:pos="5310"/>
        <w:tab w:val="clear" w:pos="8100"/>
        <w:tab w:val="right" w:leader="dot" w:pos="8640"/>
      </w:tabs>
    </w:pPr>
  </w:style>
  <w:style w:type="paragraph" w:styleId="BodyTextIndent">
    <w:name w:val="Body Text Indent"/>
    <w:basedOn w:val="Normal"/>
    <w:rsid w:val="009D3E2E"/>
    <w:pPr>
      <w:spacing w:after="120"/>
      <w:ind w:left="360"/>
    </w:pPr>
  </w:style>
  <w:style w:type="paragraph" w:styleId="Title">
    <w:name w:val="Title"/>
    <w:basedOn w:val="Normal"/>
    <w:link w:val="TitleChar"/>
    <w:uiPriority w:val="99"/>
    <w:qFormat/>
    <w:rsid w:val="00D17D17"/>
    <w:pPr>
      <w:jc w:val="center"/>
    </w:pPr>
    <w:rPr>
      <w:rFonts w:ascii="Georgia" w:hAnsi="Georgia"/>
      <w:b/>
      <w:sz w:val="36"/>
    </w:rPr>
  </w:style>
  <w:style w:type="table" w:styleId="TableGrid">
    <w:name w:val="Table Grid"/>
    <w:basedOn w:val="TableNormal"/>
    <w:rsid w:val="00D17D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7B30C5"/>
    <w:rPr>
      <w:rFonts w:ascii="Tahoma" w:hAnsi="Tahoma" w:cs="Tahoma"/>
      <w:sz w:val="16"/>
      <w:szCs w:val="16"/>
    </w:rPr>
  </w:style>
  <w:style w:type="paragraph" w:styleId="DocumentMap">
    <w:name w:val="Document Map"/>
    <w:basedOn w:val="Normal"/>
    <w:semiHidden/>
    <w:rsid w:val="005B19F8"/>
    <w:pPr>
      <w:shd w:val="clear" w:color="auto" w:fill="000080"/>
    </w:pPr>
    <w:rPr>
      <w:rFonts w:ascii="Tahoma" w:hAnsi="Tahoma" w:cs="Tahoma"/>
      <w:sz w:val="20"/>
    </w:rPr>
  </w:style>
  <w:style w:type="character" w:customStyle="1" w:styleId="TitleChar">
    <w:name w:val="Title Char"/>
    <w:link w:val="Title"/>
    <w:uiPriority w:val="99"/>
    <w:rsid w:val="007816BA"/>
    <w:rPr>
      <w:rFonts w:ascii="Georgia" w:hAnsi="Georgia"/>
      <w:b/>
      <w:sz w:val="36"/>
    </w:rPr>
  </w:style>
  <w:style w:type="paragraph" w:styleId="ListParagraph">
    <w:name w:val="List Paragraph"/>
    <w:basedOn w:val="Normal"/>
    <w:uiPriority w:val="34"/>
    <w:qFormat/>
    <w:rsid w:val="007816BA"/>
    <w:pPr>
      <w:ind w:left="720"/>
    </w:pPr>
    <w:rPr>
      <w:rFonts w:cs="Arial"/>
      <w:sz w:val="20"/>
    </w:rPr>
  </w:style>
  <w:style w:type="character" w:customStyle="1" w:styleId="FooterChar">
    <w:name w:val="Footer Char"/>
    <w:link w:val="Footer"/>
    <w:uiPriority w:val="99"/>
    <w:rsid w:val="003615D1"/>
    <w:rPr>
      <w:rFonts w:ascii="Arial" w:hAnsi="Arial"/>
      <w:sz w:val="22"/>
    </w:rPr>
  </w:style>
  <w:style w:type="character" w:customStyle="1" w:styleId="Heading1Char">
    <w:name w:val="Heading 1 Char"/>
    <w:aliases w:val="H1 Char,Part Char,level 1 Char,Level 1 Head Char,heading 1 Char,1 Char,Heading apps Char,Heading Char"/>
    <w:link w:val="Heading1"/>
    <w:uiPriority w:val="9"/>
    <w:rsid w:val="009E7381"/>
    <w:rPr>
      <w:rFonts w:ascii="Arial" w:hAnsi="Arial" w:cs="Arial"/>
      <w:sz w:val="24"/>
    </w:rPr>
  </w:style>
  <w:style w:type="character" w:customStyle="1" w:styleId="BodyTextChar">
    <w:name w:val="Body Text Char"/>
    <w:link w:val="BodyText"/>
    <w:rsid w:val="009E7381"/>
    <w:rPr>
      <w:rFonts w:ascii="Arial" w:hAnsi="Arial"/>
      <w:sz w:val="24"/>
    </w:rPr>
  </w:style>
  <w:style w:type="paragraph" w:customStyle="1" w:styleId="StyleBodyCharacterscale100">
    <w:name w:val="Style Body + Character scale: 100%"/>
    <w:basedOn w:val="Normal"/>
    <w:rsid w:val="00F11103"/>
    <w:pPr>
      <w:suppressAutoHyphens/>
      <w:autoSpaceDE w:val="0"/>
      <w:autoSpaceDN w:val="0"/>
      <w:adjustRightInd w:val="0"/>
      <w:spacing w:after="120" w:line="240" w:lineRule="atLeast"/>
    </w:pPr>
    <w:rPr>
      <w:rFonts w:cs="Arial"/>
      <w:b/>
      <w:color w:val="000000"/>
      <w:sz w:val="20"/>
    </w:rPr>
  </w:style>
  <w:style w:type="paragraph" w:styleId="TOCHeading">
    <w:name w:val="TOC Heading"/>
    <w:basedOn w:val="Heading1"/>
    <w:next w:val="Normal"/>
    <w:uiPriority w:val="39"/>
    <w:semiHidden/>
    <w:unhideWhenUsed/>
    <w:qFormat/>
    <w:rsid w:val="002A7D97"/>
    <w:pPr>
      <w:keepLines/>
      <w:spacing w:before="480"/>
      <w:outlineLvl w:val="9"/>
    </w:pPr>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2A7D97"/>
    <w:pPr>
      <w:spacing w:before="100" w:beforeAutospacing="1" w:after="100" w:afterAutospacing="1"/>
    </w:pPr>
    <w:rPr>
      <w:rFonts w:ascii="Times New Roman" w:eastAsia="Calibri" w:hAnsi="Times New Roman"/>
      <w:sz w:val="24"/>
      <w:szCs w:val="24"/>
    </w:rPr>
  </w:style>
  <w:style w:type="character" w:customStyle="1" w:styleId="Heading2Char">
    <w:name w:val="Heading 2 Char"/>
    <w:basedOn w:val="DefaultParagraphFont"/>
    <w:link w:val="Heading2"/>
    <w:rsid w:val="005074AC"/>
    <w:rPr>
      <w:rFonts w:ascii="Arial" w:hAnsi="Arial"/>
      <w:i/>
      <w:iCs/>
      <w:sz w:val="22"/>
    </w:rPr>
  </w:style>
  <w:style w:type="character" w:styleId="CommentReference">
    <w:name w:val="annotation reference"/>
    <w:basedOn w:val="DefaultParagraphFont"/>
    <w:rsid w:val="005E0706"/>
    <w:rPr>
      <w:sz w:val="16"/>
      <w:szCs w:val="16"/>
    </w:rPr>
  </w:style>
  <w:style w:type="paragraph" w:styleId="CommentText">
    <w:name w:val="annotation text"/>
    <w:basedOn w:val="Normal"/>
    <w:link w:val="CommentTextChar"/>
    <w:rsid w:val="005E0706"/>
    <w:rPr>
      <w:sz w:val="20"/>
    </w:rPr>
  </w:style>
  <w:style w:type="character" w:customStyle="1" w:styleId="CommentTextChar">
    <w:name w:val="Comment Text Char"/>
    <w:basedOn w:val="DefaultParagraphFont"/>
    <w:link w:val="CommentText"/>
    <w:rsid w:val="005E0706"/>
    <w:rPr>
      <w:rFonts w:ascii="Arial" w:hAnsi="Arial"/>
    </w:rPr>
  </w:style>
  <w:style w:type="paragraph" w:styleId="CommentSubject">
    <w:name w:val="annotation subject"/>
    <w:basedOn w:val="CommentText"/>
    <w:next w:val="CommentText"/>
    <w:link w:val="CommentSubjectChar"/>
    <w:rsid w:val="005E0706"/>
    <w:rPr>
      <w:b/>
      <w:bCs/>
    </w:rPr>
  </w:style>
  <w:style w:type="character" w:customStyle="1" w:styleId="CommentSubjectChar">
    <w:name w:val="Comment Subject Char"/>
    <w:basedOn w:val="CommentTextChar"/>
    <w:link w:val="CommentSubject"/>
    <w:rsid w:val="005E0706"/>
    <w:rPr>
      <w:rFonts w:ascii="Arial" w:hAnsi="Arial"/>
      <w:b/>
      <w:bCs/>
    </w:rPr>
  </w:style>
  <w:style w:type="paragraph" w:styleId="Revision">
    <w:name w:val="Revision"/>
    <w:hidden/>
    <w:uiPriority w:val="99"/>
    <w:semiHidden/>
    <w:rsid w:val="0070015D"/>
    <w:rPr>
      <w:rFonts w:ascii="Arial" w:hAnsi="Arial"/>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paragraph" w:styleId="Heading1">
    <w:name w:val="heading 1"/>
    <w:aliases w:val="H1,Part,level 1,Level 1 Head,heading 1,1,Heading apps,Heading"/>
    <w:basedOn w:val="Normal"/>
    <w:next w:val="Normal"/>
    <w:link w:val="Heading1Char"/>
    <w:qFormat/>
    <w:pPr>
      <w:keepNext/>
      <w:outlineLvl w:val="0"/>
    </w:pPr>
    <w:rPr>
      <w:rFonts w:cs="Arial"/>
      <w:sz w:val="24"/>
    </w:rPr>
  </w:style>
  <w:style w:type="paragraph" w:styleId="Heading2">
    <w:name w:val="heading 2"/>
    <w:basedOn w:val="Normal"/>
    <w:next w:val="Normal"/>
    <w:link w:val="Heading2Char"/>
    <w:qFormat/>
    <w:pPr>
      <w:keepNext/>
      <w:outlineLvl w:val="1"/>
    </w:pPr>
    <w:rPr>
      <w:i/>
      <w:iCs/>
    </w:rPr>
  </w:style>
  <w:style w:type="paragraph" w:styleId="Heading3">
    <w:name w:val="heading 3"/>
    <w:basedOn w:val="Normal"/>
    <w:next w:val="Normal"/>
    <w:autoRedefine/>
    <w:qFormat/>
    <w:pPr>
      <w:keepNext/>
      <w:spacing w:before="240" w:after="60"/>
      <w:outlineLvl w:val="2"/>
    </w:pPr>
    <w:rPr>
      <w:rFonts w:cs="Arial"/>
      <w:b/>
      <w:bCs/>
      <w:sz w:val="28"/>
      <w:szCs w:val="26"/>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spacing w:before="60"/>
      <w:jc w:val="cente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3">
    <w:name w:val="Body Text 3"/>
    <w:basedOn w:val="Normal"/>
    <w:rPr>
      <w:rFonts w:ascii="Times New Roman" w:hAnsi="Times New Roman"/>
      <w:i/>
    </w:rPr>
  </w:style>
  <w:style w:type="paragraph" w:customStyle="1" w:styleId="Style1">
    <w:name w:val="Style1"/>
    <w:basedOn w:val="Normal"/>
    <w:rPr>
      <w:rFonts w:cs="Arial"/>
      <w:sz w:val="24"/>
    </w:rPr>
  </w:style>
  <w:style w:type="character" w:styleId="Strong">
    <w:name w:val="Strong"/>
    <w:qFormat/>
    <w:rPr>
      <w:b/>
    </w:rPr>
  </w:style>
  <w:style w:type="character" w:styleId="Hyperlink">
    <w:name w:val="Hyperlink"/>
    <w:uiPriority w:val="99"/>
    <w:rPr>
      <w:color w:val="0000FF"/>
      <w:u w:val="single"/>
    </w:rPr>
  </w:style>
  <w:style w:type="paragraph" w:styleId="TOC1">
    <w:name w:val="toc 1"/>
    <w:basedOn w:val="Normal"/>
    <w:next w:val="Normal"/>
    <w:autoRedefine/>
    <w:semiHidden/>
    <w:pPr>
      <w:spacing w:before="120" w:after="120"/>
    </w:pPr>
    <w:rPr>
      <w:rFonts w:ascii="Times New Roman" w:hAnsi="Times New Roman"/>
      <w:b/>
      <w:bCs/>
      <w:caps/>
      <w:szCs w:val="24"/>
    </w:rPr>
  </w:style>
  <w:style w:type="paragraph" w:styleId="TOC2">
    <w:name w:val="toc 2"/>
    <w:basedOn w:val="Normal"/>
    <w:next w:val="Normal"/>
    <w:autoRedefine/>
    <w:semiHidden/>
    <w:pPr>
      <w:tabs>
        <w:tab w:val="right" w:leader="dot" w:pos="8630"/>
      </w:tabs>
      <w:ind w:left="220"/>
    </w:pPr>
    <w:rPr>
      <w:rFonts w:cs="Arial"/>
      <w:b/>
      <w:bCs/>
      <w:i/>
      <w:iCs/>
      <w:smallCaps/>
      <w:noProof/>
      <w:szCs w:val="24"/>
    </w:rPr>
  </w:style>
  <w:style w:type="paragraph" w:styleId="TOC3">
    <w:name w:val="toc 3"/>
    <w:basedOn w:val="Normal"/>
    <w:next w:val="Normal"/>
    <w:autoRedefine/>
    <w:semiHidden/>
    <w:pPr>
      <w:ind w:left="440"/>
    </w:pPr>
    <w:rPr>
      <w:rFonts w:ascii="Times New Roman" w:hAnsi="Times New Roman"/>
      <w:i/>
      <w:iCs/>
      <w:szCs w:val="24"/>
    </w:rPr>
  </w:style>
  <w:style w:type="paragraph" w:styleId="TOC4">
    <w:name w:val="toc 4"/>
    <w:basedOn w:val="Normal"/>
    <w:next w:val="Normal"/>
    <w:autoRedefine/>
    <w:semiHidden/>
    <w:pPr>
      <w:ind w:left="660"/>
    </w:pPr>
    <w:rPr>
      <w:rFonts w:ascii="Times New Roman" w:hAnsi="Times New Roman"/>
      <w:szCs w:val="21"/>
    </w:rPr>
  </w:style>
  <w:style w:type="paragraph" w:styleId="TOC5">
    <w:name w:val="toc 5"/>
    <w:basedOn w:val="Normal"/>
    <w:next w:val="Normal"/>
    <w:autoRedefine/>
    <w:semiHidden/>
    <w:pPr>
      <w:ind w:left="880"/>
    </w:pPr>
    <w:rPr>
      <w:rFonts w:ascii="Times New Roman" w:hAnsi="Times New Roman"/>
      <w:szCs w:val="21"/>
    </w:rPr>
  </w:style>
  <w:style w:type="paragraph" w:styleId="TOC6">
    <w:name w:val="toc 6"/>
    <w:basedOn w:val="Normal"/>
    <w:next w:val="Normal"/>
    <w:autoRedefine/>
    <w:semiHidden/>
    <w:pPr>
      <w:ind w:left="1100"/>
    </w:pPr>
    <w:rPr>
      <w:rFonts w:ascii="Times New Roman" w:hAnsi="Times New Roman"/>
      <w:szCs w:val="21"/>
    </w:rPr>
  </w:style>
  <w:style w:type="paragraph" w:styleId="TOC7">
    <w:name w:val="toc 7"/>
    <w:basedOn w:val="Normal"/>
    <w:next w:val="Normal"/>
    <w:autoRedefine/>
    <w:semiHidden/>
    <w:pPr>
      <w:ind w:left="1320"/>
    </w:pPr>
    <w:rPr>
      <w:rFonts w:ascii="Times New Roman" w:hAnsi="Times New Roman"/>
      <w:szCs w:val="21"/>
    </w:rPr>
  </w:style>
  <w:style w:type="paragraph" w:styleId="TOC8">
    <w:name w:val="toc 8"/>
    <w:basedOn w:val="Normal"/>
    <w:next w:val="Normal"/>
    <w:autoRedefine/>
    <w:semiHidden/>
    <w:pPr>
      <w:ind w:left="1540"/>
    </w:pPr>
    <w:rPr>
      <w:rFonts w:ascii="Times New Roman" w:hAnsi="Times New Roman"/>
      <w:szCs w:val="21"/>
    </w:rPr>
  </w:style>
  <w:style w:type="paragraph" w:styleId="TOC9">
    <w:name w:val="toc 9"/>
    <w:basedOn w:val="Normal"/>
    <w:next w:val="Normal"/>
    <w:autoRedefine/>
    <w:semiHidden/>
    <w:pPr>
      <w:ind w:left="1760"/>
    </w:pPr>
    <w:rPr>
      <w:rFonts w:ascii="Times New Roman" w:hAnsi="Times New Roman"/>
      <w:szCs w:val="21"/>
    </w:rPr>
  </w:style>
  <w:style w:type="character" w:styleId="FollowedHyperlink">
    <w:name w:val="FollowedHyperlink"/>
    <w:rPr>
      <w:color w:val="800080"/>
      <w:u w:val="single"/>
    </w:rPr>
  </w:style>
  <w:style w:type="paragraph" w:styleId="BodyTextIndent2">
    <w:name w:val="Body Text Indent 2"/>
    <w:basedOn w:val="Normal"/>
    <w:pPr>
      <w:ind w:left="-1530"/>
    </w:pPr>
    <w:rPr>
      <w:rFonts w:ascii="Times New Roman" w:hAnsi="Times New Roman"/>
      <w:sz w:val="24"/>
    </w:rPr>
  </w:style>
  <w:style w:type="paragraph" w:styleId="BodyTextIndent3">
    <w:name w:val="Body Text Indent 3"/>
    <w:basedOn w:val="Normal"/>
    <w:pPr>
      <w:ind w:left="720"/>
      <w:jc w:val="both"/>
    </w:pPr>
    <w:rPr>
      <w:sz w:val="24"/>
    </w:rPr>
  </w:style>
  <w:style w:type="paragraph" w:styleId="BodyText">
    <w:name w:val="Body Text"/>
    <w:basedOn w:val="Normal"/>
    <w:link w:val="BodyTextChar"/>
    <w:rPr>
      <w:sz w:val="24"/>
    </w:rPr>
  </w:style>
  <w:style w:type="paragraph" w:customStyle="1" w:styleId="TxBrp1">
    <w:name w:val="TxBr_p1"/>
    <w:basedOn w:val="Normal"/>
    <w:pPr>
      <w:widowControl w:val="0"/>
      <w:tabs>
        <w:tab w:val="left" w:pos="204"/>
      </w:tabs>
      <w:spacing w:line="240" w:lineRule="atLeast"/>
    </w:pPr>
    <w:rPr>
      <w:rFonts w:ascii="Times New Roman" w:hAnsi="Times New Roman"/>
      <w:sz w:val="24"/>
    </w:rPr>
  </w:style>
  <w:style w:type="paragraph" w:styleId="BodyText2">
    <w:name w:val="Body Text 2"/>
    <w:basedOn w:val="Normal"/>
    <w:rPr>
      <w:rFonts w:cs="Arial"/>
      <w:color w:val="000000"/>
      <w:sz w:val="18"/>
      <w:szCs w:val="18"/>
    </w:rPr>
  </w:style>
  <w:style w:type="paragraph" w:customStyle="1" w:styleId="RFPBodyBullet">
    <w:name w:val="RFP Body Bullet"/>
    <w:basedOn w:val="RFPBody"/>
    <w:autoRedefine/>
    <w:pPr>
      <w:numPr>
        <w:numId w:val="1"/>
      </w:numPr>
      <w:ind w:left="576" w:hanging="432"/>
    </w:pPr>
  </w:style>
  <w:style w:type="paragraph" w:customStyle="1" w:styleId="RFPBody">
    <w:name w:val="RFP Body"/>
    <w:basedOn w:val="Normal"/>
    <w:autoRedefine/>
    <w:pPr>
      <w:tabs>
        <w:tab w:val="left" w:pos="1080"/>
        <w:tab w:val="left" w:pos="4140"/>
        <w:tab w:val="left" w:pos="5310"/>
        <w:tab w:val="left" w:pos="8100"/>
      </w:tabs>
      <w:overflowPunct w:val="0"/>
      <w:autoSpaceDE w:val="0"/>
      <w:autoSpaceDN w:val="0"/>
      <w:adjustRightInd w:val="0"/>
      <w:spacing w:after="200"/>
      <w:textAlignment w:val="baseline"/>
    </w:pPr>
    <w:rPr>
      <w:color w:val="000000"/>
    </w:rPr>
  </w:style>
  <w:style w:type="paragraph" w:customStyle="1" w:styleId="RFPSubhead">
    <w:name w:val="RFP Subhead"/>
    <w:basedOn w:val="Heading4"/>
    <w:autoRedefine/>
    <w:pPr>
      <w:tabs>
        <w:tab w:val="left" w:pos="720"/>
        <w:tab w:val="left" w:pos="2520"/>
      </w:tabs>
      <w:overflowPunct w:val="0"/>
      <w:autoSpaceDE w:val="0"/>
      <w:autoSpaceDN w:val="0"/>
      <w:adjustRightInd w:val="0"/>
      <w:spacing w:after="120"/>
      <w:textAlignment w:val="baseline"/>
    </w:pPr>
    <w:rPr>
      <w:color w:val="000000"/>
      <w:sz w:val="24"/>
    </w:rPr>
  </w:style>
  <w:style w:type="paragraph" w:customStyle="1" w:styleId="RFPSectionHeader">
    <w:name w:val="RFP Section Header"/>
    <w:basedOn w:val="Heading1"/>
    <w:autoRedefine/>
    <w:pPr>
      <w:overflowPunct w:val="0"/>
      <w:autoSpaceDE w:val="0"/>
      <w:autoSpaceDN w:val="0"/>
      <w:adjustRightInd w:val="0"/>
      <w:textAlignment w:val="baseline"/>
    </w:pPr>
    <w:rPr>
      <w:b/>
      <w:color w:val="000080"/>
      <w:sz w:val="32"/>
    </w:rPr>
  </w:style>
  <w:style w:type="paragraph" w:customStyle="1" w:styleId="RFPBodyHangingIndent">
    <w:name w:val="RFP Body Hanging Indent"/>
    <w:basedOn w:val="RFPBody"/>
    <w:pPr>
      <w:ind w:left="346" w:hanging="346"/>
    </w:pPr>
  </w:style>
  <w:style w:type="paragraph" w:customStyle="1" w:styleId="RFPTableofContents">
    <w:name w:val="RFP Table of Contents"/>
    <w:basedOn w:val="RFPBody"/>
    <w:autoRedefine/>
    <w:pPr>
      <w:tabs>
        <w:tab w:val="clear" w:pos="4140"/>
        <w:tab w:val="clear" w:pos="5310"/>
        <w:tab w:val="clear" w:pos="8100"/>
        <w:tab w:val="right" w:leader="dot" w:pos="8640"/>
      </w:tabs>
    </w:pPr>
  </w:style>
  <w:style w:type="paragraph" w:styleId="BodyTextIndent">
    <w:name w:val="Body Text Indent"/>
    <w:basedOn w:val="Normal"/>
    <w:rsid w:val="009D3E2E"/>
    <w:pPr>
      <w:spacing w:after="120"/>
      <w:ind w:left="360"/>
    </w:pPr>
  </w:style>
  <w:style w:type="paragraph" w:styleId="Title">
    <w:name w:val="Title"/>
    <w:basedOn w:val="Normal"/>
    <w:link w:val="TitleChar"/>
    <w:uiPriority w:val="99"/>
    <w:qFormat/>
    <w:rsid w:val="00D17D17"/>
    <w:pPr>
      <w:jc w:val="center"/>
    </w:pPr>
    <w:rPr>
      <w:rFonts w:ascii="Georgia" w:hAnsi="Georgia"/>
      <w:b/>
      <w:sz w:val="36"/>
    </w:rPr>
  </w:style>
  <w:style w:type="table" w:styleId="TableGrid">
    <w:name w:val="Table Grid"/>
    <w:basedOn w:val="TableNormal"/>
    <w:rsid w:val="00D17D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7B30C5"/>
    <w:rPr>
      <w:rFonts w:ascii="Tahoma" w:hAnsi="Tahoma" w:cs="Tahoma"/>
      <w:sz w:val="16"/>
      <w:szCs w:val="16"/>
    </w:rPr>
  </w:style>
  <w:style w:type="paragraph" w:styleId="DocumentMap">
    <w:name w:val="Document Map"/>
    <w:basedOn w:val="Normal"/>
    <w:semiHidden/>
    <w:rsid w:val="005B19F8"/>
    <w:pPr>
      <w:shd w:val="clear" w:color="auto" w:fill="000080"/>
    </w:pPr>
    <w:rPr>
      <w:rFonts w:ascii="Tahoma" w:hAnsi="Tahoma" w:cs="Tahoma"/>
      <w:sz w:val="20"/>
    </w:rPr>
  </w:style>
  <w:style w:type="character" w:customStyle="1" w:styleId="TitleChar">
    <w:name w:val="Title Char"/>
    <w:link w:val="Title"/>
    <w:uiPriority w:val="99"/>
    <w:rsid w:val="007816BA"/>
    <w:rPr>
      <w:rFonts w:ascii="Georgia" w:hAnsi="Georgia"/>
      <w:b/>
      <w:sz w:val="36"/>
    </w:rPr>
  </w:style>
  <w:style w:type="paragraph" w:styleId="ListParagraph">
    <w:name w:val="List Paragraph"/>
    <w:basedOn w:val="Normal"/>
    <w:uiPriority w:val="34"/>
    <w:qFormat/>
    <w:rsid w:val="007816BA"/>
    <w:pPr>
      <w:ind w:left="720"/>
    </w:pPr>
    <w:rPr>
      <w:rFonts w:cs="Arial"/>
      <w:sz w:val="20"/>
    </w:rPr>
  </w:style>
  <w:style w:type="character" w:customStyle="1" w:styleId="FooterChar">
    <w:name w:val="Footer Char"/>
    <w:link w:val="Footer"/>
    <w:uiPriority w:val="99"/>
    <w:rsid w:val="003615D1"/>
    <w:rPr>
      <w:rFonts w:ascii="Arial" w:hAnsi="Arial"/>
      <w:sz w:val="22"/>
    </w:rPr>
  </w:style>
  <w:style w:type="character" w:customStyle="1" w:styleId="Heading1Char">
    <w:name w:val="Heading 1 Char"/>
    <w:aliases w:val="H1 Char,Part Char,level 1 Char,Level 1 Head Char,heading 1 Char,1 Char,Heading apps Char,Heading Char"/>
    <w:link w:val="Heading1"/>
    <w:uiPriority w:val="9"/>
    <w:rsid w:val="009E7381"/>
    <w:rPr>
      <w:rFonts w:ascii="Arial" w:hAnsi="Arial" w:cs="Arial"/>
      <w:sz w:val="24"/>
    </w:rPr>
  </w:style>
  <w:style w:type="character" w:customStyle="1" w:styleId="BodyTextChar">
    <w:name w:val="Body Text Char"/>
    <w:link w:val="BodyText"/>
    <w:rsid w:val="009E7381"/>
    <w:rPr>
      <w:rFonts w:ascii="Arial" w:hAnsi="Arial"/>
      <w:sz w:val="24"/>
    </w:rPr>
  </w:style>
  <w:style w:type="paragraph" w:customStyle="1" w:styleId="StyleBodyCharacterscale100">
    <w:name w:val="Style Body + Character scale: 100%"/>
    <w:basedOn w:val="Normal"/>
    <w:rsid w:val="00F11103"/>
    <w:pPr>
      <w:suppressAutoHyphens/>
      <w:autoSpaceDE w:val="0"/>
      <w:autoSpaceDN w:val="0"/>
      <w:adjustRightInd w:val="0"/>
      <w:spacing w:after="120" w:line="240" w:lineRule="atLeast"/>
    </w:pPr>
    <w:rPr>
      <w:rFonts w:cs="Arial"/>
      <w:b/>
      <w:color w:val="000000"/>
      <w:sz w:val="20"/>
    </w:rPr>
  </w:style>
  <w:style w:type="paragraph" w:styleId="TOCHeading">
    <w:name w:val="TOC Heading"/>
    <w:basedOn w:val="Heading1"/>
    <w:next w:val="Normal"/>
    <w:uiPriority w:val="39"/>
    <w:semiHidden/>
    <w:unhideWhenUsed/>
    <w:qFormat/>
    <w:rsid w:val="002A7D97"/>
    <w:pPr>
      <w:keepLines/>
      <w:spacing w:before="480"/>
      <w:outlineLvl w:val="9"/>
    </w:pPr>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2A7D97"/>
    <w:pPr>
      <w:spacing w:before="100" w:beforeAutospacing="1" w:after="100" w:afterAutospacing="1"/>
    </w:pPr>
    <w:rPr>
      <w:rFonts w:ascii="Times New Roman" w:eastAsia="Calibri" w:hAnsi="Times New Roman"/>
      <w:sz w:val="24"/>
      <w:szCs w:val="24"/>
    </w:rPr>
  </w:style>
  <w:style w:type="character" w:customStyle="1" w:styleId="Heading2Char">
    <w:name w:val="Heading 2 Char"/>
    <w:basedOn w:val="DefaultParagraphFont"/>
    <w:link w:val="Heading2"/>
    <w:rsid w:val="005074AC"/>
    <w:rPr>
      <w:rFonts w:ascii="Arial" w:hAnsi="Arial"/>
      <w:i/>
      <w:iCs/>
      <w:sz w:val="22"/>
    </w:rPr>
  </w:style>
  <w:style w:type="character" w:styleId="CommentReference">
    <w:name w:val="annotation reference"/>
    <w:basedOn w:val="DefaultParagraphFont"/>
    <w:rsid w:val="005E0706"/>
    <w:rPr>
      <w:sz w:val="16"/>
      <w:szCs w:val="16"/>
    </w:rPr>
  </w:style>
  <w:style w:type="paragraph" w:styleId="CommentText">
    <w:name w:val="annotation text"/>
    <w:basedOn w:val="Normal"/>
    <w:link w:val="CommentTextChar"/>
    <w:rsid w:val="005E0706"/>
    <w:rPr>
      <w:sz w:val="20"/>
    </w:rPr>
  </w:style>
  <w:style w:type="character" w:customStyle="1" w:styleId="CommentTextChar">
    <w:name w:val="Comment Text Char"/>
    <w:basedOn w:val="DefaultParagraphFont"/>
    <w:link w:val="CommentText"/>
    <w:rsid w:val="005E0706"/>
    <w:rPr>
      <w:rFonts w:ascii="Arial" w:hAnsi="Arial"/>
    </w:rPr>
  </w:style>
  <w:style w:type="paragraph" w:styleId="CommentSubject">
    <w:name w:val="annotation subject"/>
    <w:basedOn w:val="CommentText"/>
    <w:next w:val="CommentText"/>
    <w:link w:val="CommentSubjectChar"/>
    <w:rsid w:val="005E0706"/>
    <w:rPr>
      <w:b/>
      <w:bCs/>
    </w:rPr>
  </w:style>
  <w:style w:type="character" w:customStyle="1" w:styleId="CommentSubjectChar">
    <w:name w:val="Comment Subject Char"/>
    <w:basedOn w:val="CommentTextChar"/>
    <w:link w:val="CommentSubject"/>
    <w:rsid w:val="005E0706"/>
    <w:rPr>
      <w:rFonts w:ascii="Arial" w:hAnsi="Arial"/>
      <w:b/>
      <w:bCs/>
    </w:rPr>
  </w:style>
  <w:style w:type="paragraph" w:styleId="Revision">
    <w:name w:val="Revision"/>
    <w:hidden/>
    <w:uiPriority w:val="99"/>
    <w:semiHidden/>
    <w:rsid w:val="0070015D"/>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76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mitchell.com/support" TargetMode="External"/><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hyperlink" Target="https://www.mitchell.com/suppor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mailto:acxcustsvc@mitchell.com"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48D4C6D2618A4683C5465C0F072FC2" ma:contentTypeVersion="70" ma:contentTypeDescription="Create a new document." ma:contentTypeScope="" ma:versionID="5698713a6a35d477dbdb4197e96ecd66">
  <xsd:schema xmlns:xsd="http://www.w3.org/2001/XMLSchema" xmlns:p="http://schemas.microsoft.com/office/2006/metadata/properties" xmlns:ns2="24117bc7-af42-41c9-b3d2-f03391d0b7c6" xmlns:ns6="36681dc5-b99a-4e27-9b60-7561d3455c9e" targetNamespace="http://schemas.microsoft.com/office/2006/metadata/properties" ma:root="true" ma:fieldsID="b788df67a1fba9ce0e435dbf971e5315" ns2:_="" ns6:_="">
    <xsd:import namespace="24117bc7-af42-41c9-b3d2-f03391d0b7c6"/>
    <xsd:import namespace="36681dc5-b99a-4e27-9b60-7561d3455c9e"/>
    <xsd:element name="properties">
      <xsd:complexType>
        <xsd:sequence>
          <xsd:element name="documentManagement">
            <xsd:complexType>
              <xsd:all>
                <xsd:element ref="ns2:Document_x0020_Category"/>
                <xsd:element ref="ns2:Document_x0020_Type"/>
                <xsd:element ref="ns2:Deliverable_x0020_Type"/>
                <xsd:element ref="ns6:Phase" minOccurs="0"/>
                <xsd:element ref="ns6:Status" minOccurs="0"/>
                <xsd:element ref="ns6:KD_x0020_Ctr_x0020__x002d__x0020_Target_x0020_Repository" minOccurs="0"/>
                <xsd:element ref="ns6:Component" minOccurs="0"/>
              </xsd:all>
            </xsd:complexType>
          </xsd:element>
        </xsd:sequence>
      </xsd:complexType>
    </xsd:element>
  </xsd:schema>
  <xsd:schema xmlns:xsd="http://www.w3.org/2001/XMLSchema" xmlns:dms="http://schemas.microsoft.com/office/2006/documentManagement/types" targetNamespace="24117bc7-af42-41c9-b3d2-f03391d0b7c6" elementFormDefault="qualified">
    <xsd:import namespace="http://schemas.microsoft.com/office/2006/documentManagement/types"/>
    <xsd:element name="Document_x0020_Category" ma:index="2" ma:displayName="Team" ma:format="Dropdown" ma:internalName="Document_x0020_Category0">
      <xsd:simpleType>
        <xsd:restriction base="dms:Choice">
          <xsd:enumeration value="Admin"/>
          <xsd:enumeration value="Business"/>
          <xsd:enumeration value="Change Services"/>
          <xsd:enumeration value="Corporate Communications"/>
          <xsd:enumeration value="DE Pilot Support Group"/>
          <xsd:enumeration value="KMS"/>
          <xsd:enumeration value="Legal"/>
          <xsd:enumeration value="People"/>
          <xsd:enumeration value="Project Management"/>
          <xsd:enumeration value="Repair Shops"/>
          <xsd:enumeration value="Technical"/>
          <xsd:enumeration value="QCM"/>
          <xsd:enumeration value="ACE"/>
          <xsd:enumeration value="Implementation"/>
        </xsd:restriction>
      </xsd:simpleType>
    </xsd:element>
    <xsd:element name="Document_x0020_Type" ma:index="3" ma:displayName="Document Type" ma:format="Dropdown" ma:internalName="Document_x0020_Type0">
      <xsd:simpleType>
        <xsd:restriction base="dms:Choice">
          <xsd:enumeration value="Business Impact Analysis"/>
          <xsd:enumeration value="Business Operational Documentation"/>
          <xsd:enumeration value="Business Process Flows"/>
          <xsd:enumeration value="Business Strategy - Analysis"/>
          <xsd:enumeration value="Business Strategy - Business Architecture"/>
          <xsd:enumeration value="Business Strategy - Business Requirements"/>
          <xsd:enumeration value="Business Strategy - Business Rules"/>
          <xsd:enumeration value="Business Strategy - Business Use Cases"/>
          <xsd:enumeration value="Business Strategy - Class Diagram/Logical Data Model"/>
          <xsd:enumeration value="Business Strategy - D.E./KPI's"/>
          <xsd:enumeration value="Business Strategy - Deployment"/>
          <xsd:enumeration value="Business Strategy - Flow Charts"/>
          <xsd:enumeration value="Business Strategy - Product Use Cases"/>
          <xsd:enumeration value="Business Strategy - Research"/>
          <xsd:enumeration value="Communications"/>
          <xsd:enumeration value="D.E./KPI's"/>
          <xsd:enumeration value="Meeting Minutes"/>
          <xsd:enumeration value="Mitchell Deliverables"/>
          <xsd:enumeration value="Organizational Charts"/>
          <xsd:enumeration value="Project Planning"/>
          <xsd:enumeration value="Project Control and Tracking"/>
          <xsd:enumeration value="Presentations"/>
          <xsd:enumeration value="Reference"/>
          <xsd:enumeration value="Reporting"/>
          <xsd:enumeration value="Status Reports"/>
          <xsd:enumeration value="Technical Design"/>
          <xsd:enumeration value="Technical Analysis"/>
          <xsd:enumeration value="Testing"/>
          <xsd:enumeration value="Training"/>
          <xsd:enumeration value="Vendor Information"/>
          <xsd:enumeration value="...other"/>
          <xsd:enumeration value="AutocheX"/>
          <xsd:enumeration value="Archived Minutes 2013-2014"/>
          <xsd:enumeration value="Archived Minutes 2015"/>
          <xsd:enumeration value="Archived Plans Pre-2015"/>
        </xsd:restriction>
      </xsd:simpleType>
    </xsd:element>
    <xsd:element name="Deliverable_x0020_Type" ma:index="13" ma:displayName="Deliverable Type" ma:format="Dropdown" ma:internalName="Deliverable_x0020_Type">
      <xsd:simpleType>
        <xsd:restriction base="dms:Choice">
          <xsd:enumeration value="Project Deliverables"/>
          <xsd:enumeration value="Project Management Deliverables"/>
          <xsd:enumeration value="Not a Project Deliverable"/>
        </xsd:restriction>
      </xsd:simpleType>
    </xsd:element>
  </xsd:schema>
  <xsd:schema xmlns:xsd="http://www.w3.org/2001/XMLSchema" xmlns:dms="http://schemas.microsoft.com/office/2006/documentManagement/types" targetNamespace="36681dc5-b99a-4e27-9b60-7561d3455c9e" elementFormDefault="qualified">
    <xsd:import namespace="http://schemas.microsoft.com/office/2006/documentManagement/types"/>
    <xsd:element name="Phase" ma:index="14" nillable="true" ma:displayName="Phase" ma:default="All" ma:format="Dropdown" ma:internalName="Phase">
      <xsd:simpleType>
        <xsd:restriction base="dms:Choice">
          <xsd:enumeration value="All"/>
          <xsd:enumeration value="Phase 1"/>
          <xsd:enumeration value="Phase 2"/>
          <xsd:enumeration value="Not Applicable"/>
        </xsd:restriction>
      </xsd:simpleType>
    </xsd:element>
    <xsd:element name="Status" ma:index="16" nillable="true" ma:displayName="Status" ma:format="Dropdown" ma:internalName="Status">
      <xsd:simpleType>
        <xsd:restriction base="dms:Choice">
          <xsd:enumeration value="Draft"/>
          <xsd:enumeration value="Completed"/>
          <xsd:enumeration value="Submitted"/>
          <xsd:enumeration value="Approved"/>
          <xsd:enumeration value="OBSOLETE"/>
        </xsd:restriction>
      </xsd:simpleType>
    </xsd:element>
    <xsd:element name="KD_x0020_Ctr_x0020__x002d__x0020_Target_x0020_Repository" ma:index="18" nillable="true" ma:displayName="KD Ctr - Target Repository" ma:description="KD Ctr - The intended target repository for this artifact." ma:format="Dropdown" ma:internalName="KD_x0020_Ctr_x0020__x002d__x0020_Target_x0020_Repository">
      <xsd:simpleType>
        <xsd:restriction base="dms:Choice">
          <xsd:enumeration value="N/A"/>
          <xsd:enumeration value="Business"/>
          <xsd:enumeration value="ED Process"/>
          <xsd:enumeration value="Enterprise View"/>
          <xsd:enumeration value="Historical"/>
          <xsd:enumeration value="MPI Apps"/>
          <xsd:enumeration value="Non ReqPro Rules and UCs"/>
          <xsd:enumeration value="Technology"/>
        </xsd:restriction>
      </xsd:simpleType>
    </xsd:element>
    <xsd:element name="Component" ma:index="19" nillable="true" ma:displayName="Component" ma:format="Dropdown" ma:internalName="Component">
      <xsd:simpleType>
        <xsd:restriction base="dms:Choice">
          <xsd:enumeration value="Audit"/>
          <xsd:enumeration value="AutocheX"/>
          <xsd:enumeration value="CE"/>
          <xsd:enumeration value="DE"/>
          <xsd:enumeration value="DE2 - Cust Exp"/>
          <xsd:enumeration value="CE &amp; DE"/>
          <xsd:enumeration value="ODS"/>
          <xsd:enumeration value="Forecast"/>
          <xsd:enumeration value="OOP Estimate"/>
          <xsd:enumeration value="Remote Estimate"/>
          <xsd:enumeration value="Reporting"/>
          <xsd:enumeration value="Shop Accredit Neg"/>
          <xsd:enumeration value="Al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Document_x0020_Category xmlns="24117bc7-af42-41c9-b3d2-f03391d0b7c6">Business</Document_x0020_Category>
    <KD_x0020_Ctr_x0020__x002d__x0020_Target_x0020_Repository xmlns="36681dc5-b99a-4e27-9b60-7561d3455c9e">Business</KD_x0020_Ctr_x0020__x002d__x0020_Target_x0020_Repository>
    <Status xmlns="36681dc5-b99a-4e27-9b60-7561d3455c9e">Approved</Status>
    <Phase xmlns="36681dc5-b99a-4e27-9b60-7561d3455c9e">All</Phase>
    <Component xmlns="36681dc5-b99a-4e27-9b60-7561d3455c9e">AutocheX</Component>
    <Document_x0020_Type xmlns="24117bc7-af42-41c9-b3d2-f03391d0b7c6">AutocheX</Document_x0020_Type>
    <Deliverable_x0020_Type xmlns="24117bc7-af42-41c9-b3d2-f03391d0b7c6">Project Management Deliverables</Deliverable_x0020_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08016-5742-423F-9FE4-3A46E32D2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17bc7-af42-41c9-b3d2-f03391d0b7c6"/>
    <ds:schemaRef ds:uri="36681dc5-b99a-4e27-9b60-7561d3455c9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50B79CA-A81C-48CE-B044-A5F3814E6CB0}">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24117bc7-af42-41c9-b3d2-f03391d0b7c6"/>
    <ds:schemaRef ds:uri="36681dc5-b99a-4e27-9b60-7561d3455c9e"/>
    <ds:schemaRef ds:uri="http://schemas.openxmlformats.org/package/2006/metadata/core-properties"/>
  </ds:schemaRefs>
</ds:datastoreItem>
</file>

<file path=customXml/itemProps3.xml><?xml version="1.0" encoding="utf-8"?>
<ds:datastoreItem xmlns:ds="http://schemas.openxmlformats.org/officeDocument/2006/customXml" ds:itemID="{23642264-DBEB-49E9-AF77-D05CC89A738D}">
  <ds:schemaRefs>
    <ds:schemaRef ds:uri="http://schemas.microsoft.com/sharepoint/v3/contenttype/forms"/>
  </ds:schemaRefs>
</ds:datastoreItem>
</file>

<file path=customXml/itemProps4.xml><?xml version="1.0" encoding="utf-8"?>
<ds:datastoreItem xmlns:ds="http://schemas.openxmlformats.org/officeDocument/2006/customXml" ds:itemID="{94ACA64A-282B-47AB-9977-17ED5A0DF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921</Words>
  <Characters>5254</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AutocheX_Shop Quick Start Guide_MPI</vt:lpstr>
    </vt:vector>
  </TitlesOfParts>
  <Company>Mitchell International</Company>
  <LinksUpToDate>false</LinksUpToDate>
  <CharactersWithSpaces>6163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AutocheX_Shop Quick Start Guide_MPI</dc:title>
  <dc:creator>Mitchell Employee</dc:creator>
  <cp:lastModifiedBy>Amanda Vraga</cp:lastModifiedBy>
  <cp:revision>2</cp:revision>
  <cp:lastPrinted>2014-12-17T21:45:00Z</cp:lastPrinted>
  <dcterms:created xsi:type="dcterms:W3CDTF">2016-02-19T18:24:00Z</dcterms:created>
  <dcterms:modified xsi:type="dcterms:W3CDTF">2016-02-19T18:24:00Z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0x0101005248D4C6D2618A4683C5465C0F072FC2</vt:lpwstr>
  </property>
  <property fmtid="{D5CDD505-2E9C-101B-9397-08002B2CF9AE}" pid="3" name="_NewReviewCycle">
    <vt:lpwstr/>
  </property>
</Properties>
</file>